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75197" w14:textId="35031236" w:rsidR="00D26FB3" w:rsidRPr="000075DA" w:rsidRDefault="00C03700">
      <w:pPr>
        <w:jc w:val="center"/>
        <w:rPr>
          <w:lang w:val="lv-LV"/>
        </w:rPr>
      </w:pPr>
      <w:r>
        <w:rPr>
          <w:noProof/>
          <w:lang w:val="lv-LV"/>
        </w:rPr>
        <w:drawing>
          <wp:inline distT="0" distB="0" distL="0" distR="0" wp14:anchorId="66A85919" wp14:editId="5A8ED80B">
            <wp:extent cx="542925" cy="714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14375"/>
                    </a:xfrm>
                    <a:prstGeom prst="rect">
                      <a:avLst/>
                    </a:prstGeom>
                    <a:noFill/>
                    <a:ln>
                      <a:noFill/>
                    </a:ln>
                  </pic:spPr>
                </pic:pic>
              </a:graphicData>
            </a:graphic>
          </wp:inline>
        </w:drawing>
      </w:r>
    </w:p>
    <w:p w14:paraId="1F120871" w14:textId="77777777" w:rsidR="00D26FB3" w:rsidRPr="000075DA" w:rsidRDefault="00D26FB3">
      <w:pPr>
        <w:jc w:val="center"/>
        <w:rPr>
          <w:sz w:val="6"/>
          <w:szCs w:val="6"/>
          <w:lang w:val="lv-LV"/>
        </w:rPr>
      </w:pPr>
    </w:p>
    <w:p w14:paraId="11DA90D3" w14:textId="77777777" w:rsidR="00FD5B43" w:rsidRPr="000075DA" w:rsidRDefault="00C03700" w:rsidP="00112951">
      <w:pPr>
        <w:spacing w:after="100"/>
        <w:jc w:val="center"/>
        <w:rPr>
          <w:caps/>
          <w:sz w:val="36"/>
          <w:szCs w:val="36"/>
          <w:lang w:val="lv-LV"/>
        </w:rPr>
      </w:pPr>
      <w:r w:rsidRPr="000075DA">
        <w:rPr>
          <w:caps/>
          <w:sz w:val="36"/>
          <w:szCs w:val="36"/>
          <w:lang w:val="lv-LV"/>
        </w:rPr>
        <w:fldChar w:fldCharType="begin"/>
      </w:r>
      <w:r w:rsidRPr="000075DA">
        <w:rPr>
          <w:caps/>
          <w:sz w:val="36"/>
          <w:szCs w:val="36"/>
          <w:lang w:val="lv-LV"/>
        </w:rPr>
        <w:instrText xml:space="preserve"> DOCPROPERTY  STRV_NOSAUKUMS  \* MERGEFORMAT </w:instrText>
      </w:r>
      <w:r w:rsidRPr="000075DA">
        <w:rPr>
          <w:caps/>
          <w:sz w:val="36"/>
          <w:szCs w:val="36"/>
          <w:lang w:val="lv-LV"/>
        </w:rPr>
        <w:fldChar w:fldCharType="separate"/>
      </w:r>
      <w:r w:rsidRPr="000075DA">
        <w:rPr>
          <w:caps/>
          <w:sz w:val="36"/>
          <w:szCs w:val="36"/>
          <w:lang w:val="lv-LV"/>
        </w:rPr>
        <w:t>Rīgas Ķengaraga Mūzikas un mākslas skola</w:t>
      </w:r>
      <w:r w:rsidRPr="000075DA">
        <w:rPr>
          <w:caps/>
          <w:sz w:val="36"/>
          <w:szCs w:val="36"/>
          <w:lang w:val="lv-LV"/>
        </w:rPr>
        <w:fldChar w:fldCharType="end"/>
      </w:r>
    </w:p>
    <w:p w14:paraId="08F2A3DB" w14:textId="77777777" w:rsidR="00D26FB3" w:rsidRPr="000075DA" w:rsidRDefault="00C03700" w:rsidP="00702070">
      <w:pPr>
        <w:tabs>
          <w:tab w:val="left" w:pos="3960"/>
        </w:tabs>
        <w:jc w:val="center"/>
        <w:rPr>
          <w:sz w:val="22"/>
          <w:szCs w:val="22"/>
          <w:lang w:val="lv-LV"/>
        </w:rPr>
      </w:pPr>
      <w:r w:rsidRPr="000075DA">
        <w:rPr>
          <w:sz w:val="22"/>
          <w:szCs w:val="22"/>
          <w:lang w:val="lv-LV"/>
        </w:rPr>
        <w:t>Prūšu iela 13B, Rīga, LV-1057, tālrunis 67474200, e</w:t>
      </w:r>
      <w:r w:rsidRPr="000075DA">
        <w:rPr>
          <w:sz w:val="22"/>
          <w:szCs w:val="22"/>
          <w:lang w:val="lv-LV"/>
        </w:rPr>
        <w:noBreakHyphen/>
        <w:t>pasts: kmms@riga.lv</w:t>
      </w:r>
    </w:p>
    <w:p w14:paraId="5F84BAAF" w14:textId="77777777" w:rsidR="00AB31DF" w:rsidRPr="000075DA" w:rsidRDefault="00AB31DF" w:rsidP="00702070">
      <w:pPr>
        <w:tabs>
          <w:tab w:val="left" w:pos="3960"/>
        </w:tabs>
        <w:jc w:val="center"/>
        <w:rPr>
          <w:sz w:val="26"/>
          <w:szCs w:val="26"/>
          <w:lang w:val="lv-LV"/>
        </w:rPr>
      </w:pPr>
    </w:p>
    <w:p w14:paraId="01FAB946" w14:textId="77777777" w:rsidR="006A10A6" w:rsidRDefault="00C03700" w:rsidP="00C26877">
      <w:pPr>
        <w:tabs>
          <w:tab w:val="left" w:pos="1440"/>
          <w:tab w:val="center" w:pos="4629"/>
        </w:tabs>
        <w:jc w:val="center"/>
        <w:rPr>
          <w:caps/>
          <w:sz w:val="34"/>
          <w:szCs w:val="34"/>
          <w:lang w:val="lv-LV"/>
        </w:rPr>
      </w:pPr>
      <w:r>
        <w:rPr>
          <w:caps/>
          <w:sz w:val="34"/>
          <w:szCs w:val="34"/>
          <w:lang w:val="lv-LV"/>
        </w:rPr>
        <w:t>IEKŠĒJIE NOTEIKUMI</w:t>
      </w:r>
    </w:p>
    <w:p w14:paraId="0AA262E9" w14:textId="77777777" w:rsidR="00C26877" w:rsidRPr="002E316A" w:rsidRDefault="00C26877" w:rsidP="00C26877">
      <w:pPr>
        <w:jc w:val="center"/>
        <w:rPr>
          <w:sz w:val="16"/>
          <w:szCs w:val="16"/>
          <w:lang w:val="lv-LV"/>
        </w:rPr>
      </w:pPr>
    </w:p>
    <w:p w14:paraId="12B94C22" w14:textId="77777777" w:rsidR="00C26877" w:rsidRPr="000075DA" w:rsidRDefault="00C03700" w:rsidP="00C26877">
      <w:pPr>
        <w:tabs>
          <w:tab w:val="left" w:pos="1440"/>
          <w:tab w:val="center" w:pos="4629"/>
        </w:tabs>
        <w:jc w:val="center"/>
        <w:rPr>
          <w:sz w:val="26"/>
          <w:szCs w:val="26"/>
          <w:lang w:val="lv-LV"/>
        </w:rPr>
      </w:pPr>
      <w:r w:rsidRPr="000075DA">
        <w:rPr>
          <w:sz w:val="26"/>
          <w:szCs w:val="26"/>
          <w:lang w:val="lv-LV"/>
        </w:rPr>
        <w:t>Rīgā</w:t>
      </w:r>
    </w:p>
    <w:p w14:paraId="69AA6365" w14:textId="77777777" w:rsidR="00C26877" w:rsidRPr="000075DA" w:rsidRDefault="00C26877" w:rsidP="00C26877">
      <w:pPr>
        <w:tabs>
          <w:tab w:val="left" w:pos="1440"/>
          <w:tab w:val="center" w:pos="4629"/>
        </w:tabs>
        <w:rPr>
          <w:sz w:val="26"/>
          <w:szCs w:val="26"/>
          <w:lang w:val="lv-LV"/>
        </w:rPr>
      </w:pPr>
    </w:p>
    <w:tbl>
      <w:tblPr>
        <w:tblW w:w="9747" w:type="dxa"/>
        <w:tblLayout w:type="fixed"/>
        <w:tblLook w:val="0000" w:firstRow="0" w:lastRow="0" w:firstColumn="0" w:lastColumn="0" w:noHBand="0" w:noVBand="0"/>
      </w:tblPr>
      <w:tblGrid>
        <w:gridCol w:w="2660"/>
        <w:gridCol w:w="3402"/>
        <w:gridCol w:w="3685"/>
      </w:tblGrid>
      <w:tr w:rsidR="00935987" w14:paraId="6A19F629" w14:textId="77777777" w:rsidTr="00D35D12">
        <w:tc>
          <w:tcPr>
            <w:tcW w:w="2660" w:type="dxa"/>
          </w:tcPr>
          <w:p w14:paraId="48B40D58" w14:textId="77777777" w:rsidR="00C26877" w:rsidRPr="000075DA" w:rsidRDefault="00C03700" w:rsidP="00D35D12">
            <w:pPr>
              <w:tabs>
                <w:tab w:val="left" w:pos="360"/>
                <w:tab w:val="left" w:pos="3960"/>
              </w:tabs>
              <w:rPr>
                <w:sz w:val="26"/>
                <w:szCs w:val="26"/>
                <w:lang w:val="lv-LV"/>
              </w:rPr>
            </w:pPr>
            <w:r w:rsidRPr="000075DA">
              <w:rPr>
                <w:sz w:val="26"/>
                <w:szCs w:val="26"/>
                <w:lang w:val="lv-LV"/>
              </w:rPr>
              <w:fldChar w:fldCharType="begin"/>
            </w:r>
            <w:r w:rsidRPr="000075DA">
              <w:rPr>
                <w:sz w:val="26"/>
                <w:szCs w:val="26"/>
                <w:lang w:val="lv-LV"/>
              </w:rPr>
              <w:instrText xml:space="preserve"> DOCPROPERTY  REG_DATUMS  \* MERGEFORMAT </w:instrText>
            </w:r>
            <w:r w:rsidRPr="000075DA">
              <w:rPr>
                <w:sz w:val="26"/>
                <w:szCs w:val="26"/>
                <w:lang w:val="lv-LV"/>
              </w:rPr>
              <w:fldChar w:fldCharType="separate"/>
            </w:r>
            <w:r w:rsidRPr="000075DA">
              <w:rPr>
                <w:sz w:val="26"/>
                <w:szCs w:val="26"/>
                <w:lang w:val="lv-LV"/>
              </w:rPr>
              <w:t>22.10.2024.</w:t>
            </w:r>
            <w:r w:rsidRPr="000075DA">
              <w:rPr>
                <w:sz w:val="26"/>
                <w:szCs w:val="26"/>
                <w:lang w:val="lv-LV"/>
              </w:rPr>
              <w:fldChar w:fldCharType="end"/>
            </w:r>
          </w:p>
        </w:tc>
        <w:tc>
          <w:tcPr>
            <w:tcW w:w="3402" w:type="dxa"/>
          </w:tcPr>
          <w:p w14:paraId="3E70BD7D" w14:textId="77777777" w:rsidR="00C26877" w:rsidRPr="000075DA" w:rsidRDefault="00C26877" w:rsidP="00D35D12">
            <w:pPr>
              <w:tabs>
                <w:tab w:val="left" w:pos="360"/>
                <w:tab w:val="left" w:pos="3960"/>
              </w:tabs>
              <w:jc w:val="center"/>
              <w:rPr>
                <w:sz w:val="26"/>
                <w:szCs w:val="26"/>
                <w:lang w:val="lv-LV"/>
              </w:rPr>
            </w:pPr>
          </w:p>
        </w:tc>
        <w:tc>
          <w:tcPr>
            <w:tcW w:w="3685" w:type="dxa"/>
          </w:tcPr>
          <w:p w14:paraId="06223A0F" w14:textId="77777777" w:rsidR="00C26877" w:rsidRPr="000075DA" w:rsidRDefault="00C03700" w:rsidP="00D35D12">
            <w:pPr>
              <w:tabs>
                <w:tab w:val="left" w:pos="360"/>
                <w:tab w:val="left" w:pos="3960"/>
              </w:tabs>
              <w:jc w:val="right"/>
              <w:rPr>
                <w:sz w:val="26"/>
                <w:szCs w:val="26"/>
                <w:lang w:val="lv-LV"/>
              </w:rPr>
            </w:pPr>
            <w:r w:rsidRPr="000075DA">
              <w:rPr>
                <w:sz w:val="26"/>
                <w:szCs w:val="26"/>
                <w:lang w:val="lv-LV"/>
              </w:rPr>
              <w:t xml:space="preserve">Nr. </w:t>
            </w:r>
            <w:r w:rsidRPr="000075DA">
              <w:rPr>
                <w:sz w:val="26"/>
                <w:szCs w:val="26"/>
                <w:lang w:val="lv-LV"/>
              </w:rPr>
              <w:fldChar w:fldCharType="begin"/>
            </w:r>
            <w:r w:rsidRPr="000075DA">
              <w:rPr>
                <w:sz w:val="26"/>
                <w:szCs w:val="26"/>
                <w:lang w:val="lv-LV"/>
              </w:rPr>
              <w:instrText xml:space="preserve"> DOCPROPERTY  REG_NUMURS  \* MERGEFORMAT </w:instrText>
            </w:r>
            <w:r w:rsidRPr="000075DA">
              <w:rPr>
                <w:sz w:val="26"/>
                <w:szCs w:val="26"/>
                <w:lang w:val="lv-LV"/>
              </w:rPr>
              <w:fldChar w:fldCharType="separate"/>
            </w:r>
            <w:r w:rsidRPr="000075DA">
              <w:rPr>
                <w:sz w:val="26"/>
                <w:szCs w:val="26"/>
                <w:lang w:val="lv-LV"/>
              </w:rPr>
              <w:t>MSK-24-4-nts</w:t>
            </w:r>
            <w:r w:rsidRPr="000075DA">
              <w:rPr>
                <w:sz w:val="26"/>
                <w:szCs w:val="26"/>
                <w:lang w:val="lv-LV"/>
              </w:rPr>
              <w:fldChar w:fldCharType="end"/>
            </w:r>
          </w:p>
        </w:tc>
      </w:tr>
    </w:tbl>
    <w:p w14:paraId="01058340" w14:textId="77777777" w:rsidR="00C26877" w:rsidRPr="000075DA" w:rsidRDefault="00C26877" w:rsidP="00C26877">
      <w:pPr>
        <w:ind w:firstLine="720"/>
        <w:jc w:val="both"/>
        <w:rPr>
          <w:sz w:val="26"/>
          <w:szCs w:val="26"/>
          <w:lang w:val="lv-LV"/>
        </w:rPr>
      </w:pPr>
    </w:p>
    <w:p w14:paraId="4B88E77F" w14:textId="77777777" w:rsidR="00C26877" w:rsidRPr="000075DA" w:rsidRDefault="00C26877" w:rsidP="00C26877">
      <w:pPr>
        <w:ind w:firstLine="720"/>
        <w:jc w:val="both"/>
        <w:rPr>
          <w:sz w:val="26"/>
          <w:szCs w:val="26"/>
          <w:lang w:val="lv-LV"/>
        </w:rPr>
      </w:pPr>
    </w:p>
    <w:p w14:paraId="5E25C449" w14:textId="77777777" w:rsidR="00B82F5C" w:rsidRPr="00B82F5C" w:rsidRDefault="00C03700" w:rsidP="00B82F5C">
      <w:pPr>
        <w:widowControl w:val="0"/>
        <w:suppressAutoHyphens/>
        <w:jc w:val="center"/>
        <w:rPr>
          <w:rFonts w:eastAsia="SimSun" w:cs="Mangal"/>
          <w:b/>
          <w:bCs/>
          <w:kern w:val="1"/>
          <w:sz w:val="28"/>
          <w:szCs w:val="28"/>
          <w:lang w:val="lv-LV" w:eastAsia="zh-CN" w:bidi="hi-IN"/>
        </w:rPr>
      </w:pPr>
      <w:r w:rsidRPr="00B82F5C">
        <w:rPr>
          <w:rFonts w:eastAsia="SimSun" w:cs="Mangal"/>
          <w:b/>
          <w:bCs/>
          <w:kern w:val="1"/>
          <w:sz w:val="28"/>
          <w:szCs w:val="28"/>
          <w:lang w:val="lv-LV" w:eastAsia="zh-CN" w:bidi="hi-IN"/>
        </w:rPr>
        <w:t xml:space="preserve">Izglītības programmas „Vizuāli plastiskā māksla II” </w:t>
      </w:r>
    </w:p>
    <w:p w14:paraId="69E7FEF5" w14:textId="77777777" w:rsidR="00B82F5C" w:rsidRPr="00B82F5C" w:rsidRDefault="00C03700" w:rsidP="00B82F5C">
      <w:pPr>
        <w:widowControl w:val="0"/>
        <w:suppressAutoHyphens/>
        <w:jc w:val="center"/>
        <w:rPr>
          <w:b/>
          <w:kern w:val="1"/>
          <w:sz w:val="28"/>
          <w:szCs w:val="28"/>
          <w:lang w:val="pt-BR" w:eastAsia="ar-SA"/>
        </w:rPr>
      </w:pPr>
      <w:r w:rsidRPr="00B82F5C">
        <w:rPr>
          <w:b/>
          <w:kern w:val="1"/>
          <w:sz w:val="28"/>
          <w:szCs w:val="28"/>
          <w:lang w:val="pt-BR" w:eastAsia="ar-SA"/>
        </w:rPr>
        <w:t>IZGLĪTOJAMO MĀCĪBU SNIEGUMA VĒRTĒŠANAS KĀRTĪBA,  PĀRCELŠANA NĀKAMAJĀ KLASĒ UN ATSKAITĪŠANA</w:t>
      </w:r>
    </w:p>
    <w:p w14:paraId="042CE010" w14:textId="77777777" w:rsidR="00B82F5C" w:rsidRPr="00B82F5C" w:rsidRDefault="00B82F5C" w:rsidP="00B82F5C">
      <w:pPr>
        <w:widowControl w:val="0"/>
        <w:suppressAutoHyphens/>
        <w:jc w:val="center"/>
        <w:rPr>
          <w:rFonts w:eastAsia="SimSun" w:cs="Mangal"/>
          <w:b/>
          <w:bCs/>
          <w:kern w:val="1"/>
          <w:sz w:val="28"/>
          <w:szCs w:val="28"/>
          <w:lang w:val="pt-BR" w:eastAsia="zh-CN" w:bidi="hi-IN"/>
        </w:rPr>
      </w:pPr>
    </w:p>
    <w:p w14:paraId="489C7E3C" w14:textId="77777777" w:rsidR="00B82F5C" w:rsidRPr="00B82F5C" w:rsidRDefault="00B82F5C" w:rsidP="00B82F5C">
      <w:pPr>
        <w:widowControl w:val="0"/>
        <w:suppressAutoHyphens/>
        <w:jc w:val="center"/>
        <w:rPr>
          <w:rFonts w:eastAsia="SimSun" w:cs="Mangal"/>
          <w:b/>
          <w:bCs/>
          <w:kern w:val="1"/>
          <w:sz w:val="26"/>
          <w:szCs w:val="26"/>
          <w:lang w:val="lv-LV" w:eastAsia="zh-CN" w:bidi="hi-IN"/>
        </w:rPr>
      </w:pPr>
    </w:p>
    <w:p w14:paraId="36A39505" w14:textId="77777777" w:rsidR="00B82F5C" w:rsidRPr="00B82F5C" w:rsidRDefault="00C03700" w:rsidP="00B82F5C">
      <w:pPr>
        <w:widowControl w:val="0"/>
        <w:suppressAutoHyphens/>
        <w:jc w:val="right"/>
        <w:rPr>
          <w:rFonts w:eastAsia="SimSun" w:cs="Mangal"/>
          <w:bCs/>
          <w:kern w:val="1"/>
          <w:sz w:val="26"/>
          <w:szCs w:val="26"/>
          <w:lang w:val="lv-LV" w:eastAsia="zh-CN" w:bidi="hi-IN"/>
        </w:rPr>
      </w:pPr>
      <w:r w:rsidRPr="00B82F5C">
        <w:rPr>
          <w:rFonts w:eastAsia="SimSun" w:cs="Mangal"/>
          <w:bCs/>
          <w:kern w:val="1"/>
          <w:sz w:val="26"/>
          <w:szCs w:val="26"/>
          <w:lang w:val="lv-LV" w:eastAsia="zh-CN" w:bidi="hi-IN"/>
        </w:rPr>
        <w:t>Izdoti saskaņā ar Valsts pārvaldes</w:t>
      </w:r>
    </w:p>
    <w:p w14:paraId="3C98B6C2" w14:textId="77777777" w:rsidR="00B82F5C" w:rsidRPr="00B82F5C" w:rsidRDefault="00C03700" w:rsidP="00B82F5C">
      <w:pPr>
        <w:widowControl w:val="0"/>
        <w:suppressAutoHyphens/>
        <w:jc w:val="right"/>
        <w:rPr>
          <w:rFonts w:eastAsia="SimSun" w:cs="Mangal"/>
          <w:bCs/>
          <w:kern w:val="1"/>
          <w:sz w:val="26"/>
          <w:szCs w:val="26"/>
          <w:lang w:val="lv-LV" w:eastAsia="zh-CN" w:bidi="hi-IN"/>
        </w:rPr>
      </w:pPr>
      <w:r w:rsidRPr="00B82F5C">
        <w:rPr>
          <w:rFonts w:eastAsia="SimSun" w:cs="Mangal"/>
          <w:bCs/>
          <w:kern w:val="1"/>
          <w:sz w:val="26"/>
          <w:szCs w:val="26"/>
          <w:lang w:val="lv-LV" w:eastAsia="zh-CN" w:bidi="hi-IN"/>
        </w:rPr>
        <w:t xml:space="preserve"> iekārtas likuma 72. panta</w:t>
      </w:r>
    </w:p>
    <w:p w14:paraId="49A8176E" w14:textId="77777777" w:rsidR="00B82F5C" w:rsidRPr="00B82F5C" w:rsidRDefault="00C03700" w:rsidP="00B82F5C">
      <w:pPr>
        <w:widowControl w:val="0"/>
        <w:suppressAutoHyphens/>
        <w:jc w:val="right"/>
        <w:rPr>
          <w:rFonts w:eastAsia="SimSun" w:cs="Mangal"/>
          <w:bCs/>
          <w:kern w:val="1"/>
          <w:sz w:val="26"/>
          <w:szCs w:val="26"/>
          <w:lang w:val="lv-LV" w:eastAsia="zh-CN" w:bidi="hi-IN"/>
        </w:rPr>
      </w:pPr>
      <w:r w:rsidRPr="00B82F5C">
        <w:rPr>
          <w:rFonts w:eastAsia="SimSun" w:cs="Mangal"/>
          <w:bCs/>
          <w:kern w:val="1"/>
          <w:sz w:val="26"/>
          <w:szCs w:val="26"/>
          <w:lang w:val="lv-LV" w:eastAsia="zh-CN" w:bidi="hi-IN"/>
        </w:rPr>
        <w:t xml:space="preserve">  pirmās daļas 2. punktu un</w:t>
      </w:r>
    </w:p>
    <w:p w14:paraId="5097A077" w14:textId="77777777" w:rsidR="00B82F5C" w:rsidRPr="00B82F5C" w:rsidRDefault="00C03700" w:rsidP="00B82F5C">
      <w:pPr>
        <w:widowControl w:val="0"/>
        <w:suppressAutoHyphens/>
        <w:jc w:val="right"/>
        <w:rPr>
          <w:rFonts w:eastAsia="SimSun" w:cs="Mangal"/>
          <w:bCs/>
          <w:kern w:val="1"/>
          <w:sz w:val="26"/>
          <w:szCs w:val="26"/>
          <w:lang w:val="lv-LV" w:eastAsia="zh-CN" w:bidi="hi-IN"/>
        </w:rPr>
      </w:pPr>
      <w:r w:rsidRPr="00B82F5C">
        <w:rPr>
          <w:rFonts w:eastAsia="SimSun" w:cs="Mangal"/>
          <w:bCs/>
          <w:kern w:val="1"/>
          <w:sz w:val="26"/>
          <w:szCs w:val="26"/>
          <w:lang w:val="lv-LV" w:eastAsia="zh-CN" w:bidi="hi-IN"/>
        </w:rPr>
        <w:t>Ministru Kabineta</w:t>
      </w:r>
    </w:p>
    <w:p w14:paraId="63F3D656" w14:textId="77777777" w:rsidR="00B82F5C" w:rsidRPr="00B82F5C" w:rsidRDefault="00C03700" w:rsidP="00B82F5C">
      <w:pPr>
        <w:widowControl w:val="0"/>
        <w:suppressAutoHyphens/>
        <w:jc w:val="right"/>
        <w:rPr>
          <w:rFonts w:eastAsia="SimSun" w:cs="Mangal"/>
          <w:bCs/>
          <w:kern w:val="1"/>
          <w:sz w:val="26"/>
          <w:szCs w:val="26"/>
          <w:lang w:val="lv-LV" w:eastAsia="zh-CN" w:bidi="hi-IN"/>
        </w:rPr>
      </w:pPr>
      <w:r w:rsidRPr="00B82F5C">
        <w:rPr>
          <w:rFonts w:eastAsia="SimSun" w:cs="Mangal"/>
          <w:bCs/>
          <w:kern w:val="1"/>
          <w:sz w:val="26"/>
          <w:szCs w:val="26"/>
          <w:lang w:val="lv-LV" w:eastAsia="zh-CN" w:bidi="hi-IN"/>
        </w:rPr>
        <w:t>2023.gada 19.decembra</w:t>
      </w:r>
    </w:p>
    <w:p w14:paraId="1C728AAB" w14:textId="77777777" w:rsidR="00B82F5C" w:rsidRPr="00B82F5C" w:rsidRDefault="00C03700" w:rsidP="00B82F5C">
      <w:pPr>
        <w:widowControl w:val="0"/>
        <w:suppressAutoHyphens/>
        <w:jc w:val="right"/>
        <w:rPr>
          <w:rFonts w:eastAsia="SimSun" w:cs="Mangal"/>
          <w:bCs/>
          <w:kern w:val="1"/>
          <w:sz w:val="26"/>
          <w:szCs w:val="26"/>
          <w:lang w:val="lv-LV" w:eastAsia="zh-CN" w:bidi="hi-IN"/>
        </w:rPr>
      </w:pPr>
      <w:r w:rsidRPr="00B82F5C">
        <w:rPr>
          <w:rFonts w:eastAsia="SimSun" w:cs="Mangal"/>
          <w:bCs/>
          <w:kern w:val="1"/>
          <w:sz w:val="26"/>
          <w:szCs w:val="26"/>
          <w:lang w:val="lv-LV" w:eastAsia="zh-CN" w:bidi="hi-IN"/>
        </w:rPr>
        <w:t xml:space="preserve"> noteikumiem Nr. 762  </w:t>
      </w:r>
    </w:p>
    <w:p w14:paraId="713E8B66" w14:textId="77777777" w:rsidR="00B82F5C" w:rsidRPr="00B82F5C" w:rsidRDefault="00B82F5C" w:rsidP="00B82F5C">
      <w:pPr>
        <w:widowControl w:val="0"/>
        <w:suppressAutoHyphens/>
        <w:jc w:val="center"/>
        <w:rPr>
          <w:rFonts w:eastAsia="SimSun" w:cs="Mangal"/>
          <w:b/>
          <w:bCs/>
          <w:kern w:val="1"/>
          <w:lang w:val="lv-LV" w:eastAsia="zh-CN" w:bidi="hi-IN"/>
        </w:rPr>
      </w:pPr>
    </w:p>
    <w:p w14:paraId="0776BAA0" w14:textId="77777777" w:rsidR="00B82F5C" w:rsidRPr="00B82F5C" w:rsidRDefault="00C03700" w:rsidP="00B82F5C">
      <w:pPr>
        <w:widowControl w:val="0"/>
        <w:suppressAutoHyphens/>
        <w:jc w:val="center"/>
        <w:rPr>
          <w:rFonts w:eastAsia="SimSun" w:cs="Mangal"/>
          <w:b/>
          <w:bCs/>
          <w:kern w:val="1"/>
          <w:sz w:val="26"/>
          <w:szCs w:val="26"/>
          <w:lang w:val="lv-LV" w:eastAsia="zh-CN" w:bidi="hi-IN"/>
        </w:rPr>
      </w:pPr>
      <w:r w:rsidRPr="00B82F5C">
        <w:rPr>
          <w:rFonts w:eastAsia="SimSun" w:cs="Mangal"/>
          <w:b/>
          <w:bCs/>
          <w:kern w:val="1"/>
          <w:sz w:val="26"/>
          <w:szCs w:val="26"/>
          <w:lang w:val="lv-LV" w:eastAsia="zh-CN" w:bidi="hi-IN"/>
        </w:rPr>
        <w:t>1. Vispārīgie jautājumi.</w:t>
      </w:r>
    </w:p>
    <w:p w14:paraId="70E23542" w14:textId="77777777" w:rsidR="00B82F5C" w:rsidRPr="00B82F5C" w:rsidRDefault="00B82F5C" w:rsidP="00B82F5C">
      <w:pPr>
        <w:widowControl w:val="0"/>
        <w:suppressAutoHyphens/>
        <w:jc w:val="both"/>
        <w:rPr>
          <w:rFonts w:eastAsia="SimSun" w:cs="Mangal"/>
          <w:b/>
          <w:bCs/>
          <w:kern w:val="1"/>
          <w:sz w:val="26"/>
          <w:szCs w:val="26"/>
          <w:lang w:val="lv-LV" w:eastAsia="zh-CN" w:bidi="hi-IN"/>
        </w:rPr>
      </w:pPr>
    </w:p>
    <w:p w14:paraId="31221A77" w14:textId="77777777" w:rsidR="00B82F5C" w:rsidRPr="00B82F5C" w:rsidRDefault="00C03700" w:rsidP="00B82F5C">
      <w:pPr>
        <w:widowControl w:val="0"/>
        <w:numPr>
          <w:ilvl w:val="1"/>
          <w:numId w:val="2"/>
        </w:numPr>
        <w:suppressAutoHyphens/>
        <w:spacing w:line="100" w:lineRule="atLeast"/>
        <w:jc w:val="both"/>
        <w:rPr>
          <w:bCs/>
          <w:kern w:val="1"/>
          <w:sz w:val="26"/>
          <w:szCs w:val="26"/>
          <w:lang w:val="lv-LV" w:eastAsia="ar-SA"/>
        </w:rPr>
      </w:pPr>
      <w:r w:rsidRPr="00B82F5C">
        <w:rPr>
          <w:bCs/>
          <w:kern w:val="1"/>
          <w:sz w:val="26"/>
          <w:szCs w:val="26"/>
          <w:lang w:val="lv-LV" w:eastAsia="ar-SA"/>
        </w:rPr>
        <w:t xml:space="preserve">Rīgas Ķengaraga Mūzikas un mākslas skolas (turpmāk – Skola) “Izglītojamo mācību snieguma vērtēšanas kārtība un  pārcelšana nākamajā klasē un atskaitīšana” (turpmāk – Kārtība) nosaka kārtību, kādā vērtējama </w:t>
      </w:r>
      <w:r w:rsidRPr="00B82F5C">
        <w:rPr>
          <w:kern w:val="1"/>
          <w:sz w:val="26"/>
          <w:szCs w:val="26"/>
          <w:lang w:val="lv-LV" w:eastAsia="ar-SA"/>
        </w:rPr>
        <w:t>izglītojamo mācību sasniegumu, zināšanu, prasmju, attieksmju un iemaņu atbilstība izglītības programmā noteiktajam mācību satura apguves līmenim un prasībām, izglītojamo pārcelšanu nākamajā klasē un atskaitīšanu.</w:t>
      </w:r>
    </w:p>
    <w:p w14:paraId="045E19E1" w14:textId="77777777" w:rsidR="00B82F5C" w:rsidRPr="00B82F5C" w:rsidRDefault="00C03700" w:rsidP="00B82F5C">
      <w:pPr>
        <w:widowControl w:val="0"/>
        <w:numPr>
          <w:ilvl w:val="1"/>
          <w:numId w:val="2"/>
        </w:numPr>
        <w:suppressAutoHyphens/>
        <w:spacing w:line="100" w:lineRule="atLeast"/>
        <w:jc w:val="both"/>
        <w:rPr>
          <w:rFonts w:eastAsia="SimSun"/>
          <w:bCs/>
          <w:kern w:val="1"/>
          <w:sz w:val="26"/>
          <w:szCs w:val="26"/>
          <w:lang w:val="lv-LV" w:eastAsia="ar-SA"/>
        </w:rPr>
      </w:pPr>
      <w:r w:rsidRPr="00B82F5C">
        <w:rPr>
          <w:bCs/>
          <w:kern w:val="1"/>
          <w:sz w:val="26"/>
          <w:szCs w:val="26"/>
          <w:lang w:val="lv-LV" w:eastAsia="ar-SA"/>
        </w:rPr>
        <w:t>Kārtību un nepieciešamās izmaiņas var izstrādāt Skolas direktors, direktora vietnieks izglītības jomā, pedagoģiskā padome un mācību priekšmetu metodiskās komisijas.</w:t>
      </w:r>
    </w:p>
    <w:p w14:paraId="29138DA1" w14:textId="77777777" w:rsidR="00B82F5C" w:rsidRPr="00B82F5C" w:rsidRDefault="00C03700" w:rsidP="00B82F5C">
      <w:pPr>
        <w:widowControl w:val="0"/>
        <w:numPr>
          <w:ilvl w:val="1"/>
          <w:numId w:val="2"/>
        </w:numPr>
        <w:suppressAutoHyphens/>
        <w:spacing w:line="100" w:lineRule="atLeast"/>
        <w:jc w:val="both"/>
        <w:rPr>
          <w:rFonts w:eastAsia="SimSun"/>
          <w:bCs/>
          <w:kern w:val="1"/>
          <w:sz w:val="26"/>
          <w:szCs w:val="26"/>
          <w:lang w:val="lv-LV" w:eastAsia="ar-SA"/>
        </w:rPr>
      </w:pPr>
      <w:r w:rsidRPr="00B82F5C">
        <w:rPr>
          <w:rFonts w:eastAsia="SimSun"/>
          <w:bCs/>
          <w:kern w:val="1"/>
          <w:sz w:val="26"/>
          <w:szCs w:val="26"/>
          <w:lang w:val="lv-LV" w:eastAsia="ar-SA"/>
        </w:rPr>
        <w:t>Izglītības procesu Rīgas Ķengaraga Mūzikas un mākslas skolā (turpmāk – Skola) reglamentē Ministru Kabineta noteikumi, Izglītības likums, Profesionālās izglītības likums, Skolas nolikums, profesionālās ievirzes izglītības programmas un citi normatīvie akti.</w:t>
      </w:r>
    </w:p>
    <w:p w14:paraId="6E2D1880" w14:textId="77777777" w:rsidR="00B82F5C" w:rsidRPr="00B82F5C" w:rsidRDefault="00C03700" w:rsidP="00B82F5C">
      <w:pPr>
        <w:widowControl w:val="0"/>
        <w:numPr>
          <w:ilvl w:val="1"/>
          <w:numId w:val="2"/>
        </w:numPr>
        <w:suppressAutoHyphens/>
        <w:spacing w:line="100" w:lineRule="atLeast"/>
        <w:jc w:val="both"/>
        <w:rPr>
          <w:bCs/>
          <w:kern w:val="1"/>
          <w:sz w:val="26"/>
          <w:szCs w:val="26"/>
          <w:lang w:val="lv-LV" w:eastAsia="ar-SA"/>
        </w:rPr>
      </w:pPr>
      <w:r w:rsidRPr="00B82F5C">
        <w:rPr>
          <w:bCs/>
          <w:kern w:val="1"/>
          <w:sz w:val="26"/>
          <w:szCs w:val="26"/>
          <w:lang w:val="lv-LV" w:eastAsia="ar-SA"/>
        </w:rPr>
        <w:t>Kārtība ir saistoša Skolas pedagogiem. Skolas pedagogi ir atbildīgi par Kārtībā minēto prasību ievērošanu.</w:t>
      </w:r>
    </w:p>
    <w:p w14:paraId="5311DD7C" w14:textId="77777777" w:rsidR="00B82F5C" w:rsidRPr="00B82F5C" w:rsidRDefault="00C03700" w:rsidP="00B82F5C">
      <w:pPr>
        <w:widowControl w:val="0"/>
        <w:numPr>
          <w:ilvl w:val="1"/>
          <w:numId w:val="3"/>
        </w:numPr>
        <w:suppressAutoHyphens/>
        <w:spacing w:line="100" w:lineRule="atLeast"/>
        <w:ind w:left="851" w:hanging="425"/>
        <w:jc w:val="both"/>
        <w:rPr>
          <w:rFonts w:ascii="Calibri" w:eastAsia="SimSun" w:hAnsi="Calibri" w:cs="Calibri"/>
          <w:kern w:val="1"/>
          <w:sz w:val="26"/>
          <w:szCs w:val="26"/>
          <w:lang w:val="lv-LV" w:eastAsia="ar-SA"/>
        </w:rPr>
      </w:pPr>
      <w:r w:rsidRPr="00B82F5C">
        <w:rPr>
          <w:bCs/>
          <w:kern w:val="1"/>
          <w:sz w:val="26"/>
          <w:szCs w:val="26"/>
          <w:lang w:val="lv-LV" w:eastAsia="ar-SA"/>
        </w:rPr>
        <w:t xml:space="preserve">Ar Kārtību tiek iepazīstināti izglītojamie un viņu likumiskie pārstāvji katra mācību gada sākumā </w:t>
      </w:r>
      <w:proofErr w:type="spellStart"/>
      <w:r w:rsidRPr="00B82F5C">
        <w:rPr>
          <w:bCs/>
          <w:kern w:val="1"/>
          <w:sz w:val="26"/>
          <w:szCs w:val="26"/>
          <w:lang w:val="lv-LV" w:eastAsia="ar-SA"/>
        </w:rPr>
        <w:t>skolvadības</w:t>
      </w:r>
      <w:proofErr w:type="spellEnd"/>
      <w:r w:rsidRPr="00B82F5C">
        <w:rPr>
          <w:bCs/>
          <w:kern w:val="1"/>
          <w:sz w:val="26"/>
          <w:szCs w:val="26"/>
          <w:lang w:val="lv-LV" w:eastAsia="ar-SA"/>
        </w:rPr>
        <w:t xml:space="preserve"> sistēmā e-klase. Kārtība elektroniski pieejama Skolas elektroniskajā vietnē www.muzikasskola.lv.</w:t>
      </w:r>
    </w:p>
    <w:p w14:paraId="6F6AC8F8" w14:textId="77777777" w:rsidR="00B82F5C" w:rsidRPr="00B82F5C" w:rsidRDefault="00B82F5C" w:rsidP="00B82F5C">
      <w:pPr>
        <w:suppressAutoHyphens/>
        <w:spacing w:line="100" w:lineRule="atLeast"/>
        <w:ind w:left="851"/>
        <w:jc w:val="both"/>
        <w:rPr>
          <w:rFonts w:ascii="Calibri" w:eastAsia="SimSun" w:hAnsi="Calibri" w:cs="Calibri"/>
          <w:kern w:val="1"/>
          <w:sz w:val="26"/>
          <w:szCs w:val="26"/>
          <w:lang w:val="lv-LV" w:eastAsia="ar-SA"/>
        </w:rPr>
      </w:pPr>
    </w:p>
    <w:p w14:paraId="6EACB3A6" w14:textId="77777777" w:rsidR="00B82F5C" w:rsidRPr="00B82F5C" w:rsidRDefault="00C03700" w:rsidP="00B82F5C">
      <w:pPr>
        <w:widowControl w:val="0"/>
        <w:numPr>
          <w:ilvl w:val="0"/>
          <w:numId w:val="3"/>
        </w:numPr>
        <w:suppressAutoHyphens/>
        <w:jc w:val="center"/>
        <w:rPr>
          <w:rFonts w:eastAsia="SimSun" w:cs="Mangal"/>
          <w:b/>
          <w:bCs/>
          <w:kern w:val="1"/>
          <w:sz w:val="26"/>
          <w:szCs w:val="26"/>
          <w:lang w:val="lv-LV" w:eastAsia="zh-CN" w:bidi="hi-IN"/>
        </w:rPr>
      </w:pPr>
      <w:r w:rsidRPr="00B82F5C">
        <w:rPr>
          <w:rFonts w:eastAsia="SimSun" w:cs="Mangal"/>
          <w:b/>
          <w:bCs/>
          <w:kern w:val="1"/>
          <w:sz w:val="26"/>
          <w:szCs w:val="26"/>
          <w:lang w:val="lv-LV" w:eastAsia="zh-CN" w:bidi="hi-IN"/>
        </w:rPr>
        <w:t>Vērtēšanas mērķis, uzdevumi un pamatprincipi.</w:t>
      </w:r>
    </w:p>
    <w:p w14:paraId="7274D453" w14:textId="77777777" w:rsidR="00B82F5C" w:rsidRPr="00B82F5C" w:rsidRDefault="00B82F5C" w:rsidP="00B82F5C">
      <w:pPr>
        <w:widowControl w:val="0"/>
        <w:suppressAutoHyphens/>
        <w:jc w:val="both"/>
        <w:rPr>
          <w:rFonts w:eastAsia="SimSun" w:cs="Mangal"/>
          <w:b/>
          <w:bCs/>
          <w:kern w:val="1"/>
          <w:sz w:val="26"/>
          <w:szCs w:val="26"/>
          <w:lang w:val="lv-LV" w:eastAsia="zh-CN" w:bidi="hi-IN"/>
        </w:rPr>
      </w:pPr>
    </w:p>
    <w:p w14:paraId="07025916" w14:textId="77777777" w:rsidR="00B82F5C" w:rsidRPr="00B82F5C" w:rsidRDefault="00C03700" w:rsidP="00B82F5C">
      <w:pPr>
        <w:widowControl w:val="0"/>
        <w:numPr>
          <w:ilvl w:val="1"/>
          <w:numId w:val="3"/>
        </w:numPr>
        <w:suppressAutoHyphens/>
        <w:jc w:val="both"/>
        <w:rPr>
          <w:rFonts w:eastAsia="SimSun" w:cs="Mangal"/>
          <w:bCs/>
          <w:kern w:val="1"/>
          <w:sz w:val="26"/>
          <w:szCs w:val="26"/>
          <w:lang w:val="lv-LV" w:eastAsia="zh-CN" w:bidi="hi-IN"/>
        </w:rPr>
      </w:pPr>
      <w:r w:rsidRPr="00B82F5C">
        <w:rPr>
          <w:rFonts w:eastAsia="SimSun" w:cs="Mangal"/>
          <w:bCs/>
          <w:kern w:val="1"/>
          <w:sz w:val="26"/>
          <w:szCs w:val="26"/>
          <w:lang w:val="lv-LV" w:eastAsia="zh-CN" w:bidi="hi-IN"/>
        </w:rPr>
        <w:t xml:space="preserve">Izglītojamo mācību snieguma vērtēšanas mērķis IP “Vizuāli plastiskā māksla II” ir iegūt informāciju par izglītojamo profesionālu sniegumu vai sasniegto rezultātu, kas sekmē katra izglītojamā nepieciešamo zināšanu un prasmju apguvi vizuālās mākslas izglītībā un izpratni par mācīšanās panākumiem. </w:t>
      </w:r>
    </w:p>
    <w:p w14:paraId="002047E2" w14:textId="77777777" w:rsidR="00B82F5C" w:rsidRPr="00B82F5C" w:rsidRDefault="00C03700" w:rsidP="00B82F5C">
      <w:pPr>
        <w:widowControl w:val="0"/>
        <w:numPr>
          <w:ilvl w:val="1"/>
          <w:numId w:val="3"/>
        </w:numPr>
        <w:suppressAutoHyphens/>
        <w:jc w:val="both"/>
        <w:rPr>
          <w:rFonts w:eastAsia="SimSun" w:cs="Mangal"/>
          <w:bCs/>
          <w:kern w:val="1"/>
          <w:sz w:val="26"/>
          <w:szCs w:val="26"/>
          <w:lang w:val="lv-LV" w:eastAsia="zh-CN" w:bidi="hi-IN"/>
        </w:rPr>
      </w:pPr>
      <w:r w:rsidRPr="00B82F5C">
        <w:rPr>
          <w:rFonts w:eastAsia="SimSun" w:cs="Mangal"/>
          <w:bCs/>
          <w:kern w:val="1"/>
          <w:sz w:val="26"/>
          <w:szCs w:val="26"/>
          <w:lang w:val="lv-LV" w:eastAsia="zh-CN" w:bidi="hi-IN"/>
        </w:rPr>
        <w:t>Izglītojamo mācību snieguma vērtēšanas uzdevumi:</w:t>
      </w:r>
    </w:p>
    <w:p w14:paraId="717266FD" w14:textId="77777777" w:rsidR="00B82F5C" w:rsidRPr="00B82F5C" w:rsidRDefault="00C03700" w:rsidP="00B82F5C">
      <w:pPr>
        <w:widowControl w:val="0"/>
        <w:suppressAutoHyphens/>
        <w:ind w:left="360"/>
        <w:jc w:val="both"/>
        <w:rPr>
          <w:rFonts w:eastAsia="SimSun" w:cs="Mangal"/>
          <w:bCs/>
          <w:kern w:val="1"/>
          <w:sz w:val="26"/>
          <w:szCs w:val="26"/>
          <w:lang w:val="lv-LV" w:eastAsia="zh-CN" w:bidi="hi-IN"/>
        </w:rPr>
      </w:pPr>
      <w:r w:rsidRPr="00B82F5C">
        <w:rPr>
          <w:rFonts w:eastAsia="SimSun" w:cs="Mangal"/>
          <w:bCs/>
          <w:kern w:val="1"/>
          <w:sz w:val="26"/>
          <w:szCs w:val="26"/>
          <w:lang w:val="lv-LV" w:eastAsia="zh-CN" w:bidi="hi-IN"/>
        </w:rPr>
        <w:t>2.2.1. konstatēt katra izglītojamā mācību sniegumu un sasniegumus;</w:t>
      </w:r>
    </w:p>
    <w:p w14:paraId="4CE5F976" w14:textId="77777777" w:rsidR="00B82F5C" w:rsidRPr="00B82F5C" w:rsidRDefault="00C03700" w:rsidP="00B82F5C">
      <w:pPr>
        <w:widowControl w:val="0"/>
        <w:suppressAutoHyphens/>
        <w:ind w:left="360"/>
        <w:jc w:val="both"/>
        <w:rPr>
          <w:rFonts w:eastAsia="SimSun" w:cs="Mangal"/>
          <w:bCs/>
          <w:kern w:val="1"/>
          <w:sz w:val="26"/>
          <w:szCs w:val="26"/>
          <w:lang w:val="lv-LV" w:eastAsia="zh-CN" w:bidi="hi-IN"/>
        </w:rPr>
      </w:pPr>
      <w:r w:rsidRPr="00B82F5C">
        <w:rPr>
          <w:rFonts w:eastAsia="SimSun" w:cs="Mangal"/>
          <w:bCs/>
          <w:kern w:val="1"/>
          <w:sz w:val="26"/>
          <w:szCs w:val="26"/>
          <w:lang w:val="lv-LV" w:eastAsia="zh-CN" w:bidi="hi-IN"/>
        </w:rPr>
        <w:t>2.2.2. motivēt izglītojamos pilnveidot savus mācību sasniegumus;</w:t>
      </w:r>
    </w:p>
    <w:p w14:paraId="2DA00E57" w14:textId="77777777" w:rsidR="00B82F5C" w:rsidRPr="00B82F5C" w:rsidRDefault="00C03700" w:rsidP="00B82F5C">
      <w:pPr>
        <w:widowControl w:val="0"/>
        <w:suppressAutoHyphens/>
        <w:ind w:left="360"/>
        <w:jc w:val="both"/>
        <w:rPr>
          <w:rFonts w:eastAsia="SimSun" w:cs="Mangal"/>
          <w:bCs/>
          <w:kern w:val="1"/>
          <w:sz w:val="26"/>
          <w:szCs w:val="26"/>
          <w:lang w:val="lv-LV" w:eastAsia="zh-CN" w:bidi="hi-IN"/>
        </w:rPr>
      </w:pPr>
      <w:r w:rsidRPr="00B82F5C">
        <w:rPr>
          <w:rFonts w:eastAsia="SimSun" w:cs="Mangal"/>
          <w:bCs/>
          <w:kern w:val="1"/>
          <w:sz w:val="26"/>
          <w:szCs w:val="26"/>
          <w:lang w:val="lv-LV" w:eastAsia="zh-CN" w:bidi="hi-IN"/>
        </w:rPr>
        <w:t>2.2.3. sekmēt izglītojamo līdzatbildību par mācību rezultātiem, mācot izglītojamiem veikt pašnovērtējumu.</w:t>
      </w:r>
    </w:p>
    <w:p w14:paraId="7052FDB6" w14:textId="77777777" w:rsidR="00B82F5C" w:rsidRPr="00B82F5C" w:rsidRDefault="00C03700" w:rsidP="00B82F5C">
      <w:pPr>
        <w:widowControl w:val="0"/>
        <w:suppressAutoHyphens/>
        <w:jc w:val="both"/>
        <w:rPr>
          <w:rFonts w:eastAsia="SimSun" w:cs="Mangal"/>
          <w:bCs/>
          <w:kern w:val="1"/>
          <w:sz w:val="26"/>
          <w:szCs w:val="26"/>
          <w:lang w:val="lv-LV" w:eastAsia="zh-CN" w:bidi="hi-IN"/>
        </w:rPr>
      </w:pPr>
      <w:r w:rsidRPr="00B82F5C">
        <w:rPr>
          <w:rFonts w:eastAsia="SimSun" w:cs="Mangal"/>
          <w:bCs/>
          <w:kern w:val="1"/>
          <w:sz w:val="26"/>
          <w:szCs w:val="26"/>
          <w:lang w:val="lv-LV" w:eastAsia="zh-CN" w:bidi="hi-IN"/>
        </w:rPr>
        <w:t>2.3. Mācību snieguma vērtēšanas pamatprincipi:</w:t>
      </w:r>
    </w:p>
    <w:p w14:paraId="3ADC34B7" w14:textId="77777777" w:rsidR="00B82F5C" w:rsidRPr="00B82F5C" w:rsidRDefault="00C03700" w:rsidP="00B82F5C">
      <w:pPr>
        <w:widowControl w:val="0"/>
        <w:suppressAutoHyphens/>
        <w:ind w:left="1418" w:hanging="992"/>
        <w:jc w:val="both"/>
        <w:rPr>
          <w:rFonts w:eastAsia="SimSun" w:cs="Mangal"/>
          <w:bCs/>
          <w:kern w:val="1"/>
          <w:sz w:val="26"/>
          <w:szCs w:val="26"/>
          <w:lang w:val="lv-LV" w:eastAsia="zh-CN" w:bidi="hi-IN"/>
        </w:rPr>
      </w:pPr>
      <w:r w:rsidRPr="00B82F5C">
        <w:rPr>
          <w:rFonts w:eastAsia="SimSun" w:cs="Mangal"/>
          <w:bCs/>
          <w:kern w:val="1"/>
          <w:sz w:val="26"/>
          <w:szCs w:val="26"/>
          <w:lang w:val="lv-LV" w:eastAsia="zh-CN" w:bidi="hi-IN"/>
        </w:rPr>
        <w:t xml:space="preserve">2.3.1. </w:t>
      </w:r>
      <w:r w:rsidRPr="00B82F5C">
        <w:rPr>
          <w:rFonts w:eastAsia="SimSun" w:cs="Mangal"/>
          <w:b/>
          <w:bCs/>
          <w:kern w:val="1"/>
          <w:sz w:val="26"/>
          <w:szCs w:val="26"/>
          <w:lang w:val="lv-LV" w:eastAsia="zh-CN" w:bidi="hi-IN"/>
        </w:rPr>
        <w:t>atklātības un skaidrības princips</w:t>
      </w:r>
      <w:r w:rsidRPr="00B82F5C">
        <w:rPr>
          <w:rFonts w:eastAsia="SimSun" w:cs="Mangal"/>
          <w:bCs/>
          <w:kern w:val="1"/>
          <w:sz w:val="26"/>
          <w:szCs w:val="26"/>
          <w:lang w:val="lv-LV" w:eastAsia="zh-CN" w:bidi="hi-IN"/>
        </w:rPr>
        <w:t xml:space="preserve"> – plānotie sasniedzamie rezultāti un mācību snieguma vērtēšanas kritēriji izglītojamam ir zināmi un saprotami;</w:t>
      </w:r>
    </w:p>
    <w:p w14:paraId="2CDF253A" w14:textId="77777777" w:rsidR="00B82F5C" w:rsidRPr="00B82F5C" w:rsidRDefault="00C03700" w:rsidP="00B82F5C">
      <w:pPr>
        <w:widowControl w:val="0"/>
        <w:tabs>
          <w:tab w:val="left" w:pos="1418"/>
        </w:tabs>
        <w:suppressAutoHyphens/>
        <w:ind w:left="1418" w:hanging="992"/>
        <w:jc w:val="both"/>
        <w:rPr>
          <w:rFonts w:eastAsia="SimSun" w:cs="Mangal"/>
          <w:bCs/>
          <w:kern w:val="1"/>
          <w:sz w:val="26"/>
          <w:szCs w:val="26"/>
          <w:lang w:val="lv-LV" w:eastAsia="zh-CN" w:bidi="hi-IN"/>
        </w:rPr>
      </w:pPr>
      <w:r w:rsidRPr="00B82F5C">
        <w:rPr>
          <w:rFonts w:eastAsia="SimSun" w:cs="Mangal"/>
          <w:bCs/>
          <w:kern w:val="1"/>
          <w:sz w:val="26"/>
          <w:szCs w:val="26"/>
          <w:lang w:val="lv-LV" w:eastAsia="zh-CN" w:bidi="hi-IN"/>
        </w:rPr>
        <w:t xml:space="preserve">2.3.2. </w:t>
      </w:r>
      <w:r w:rsidRPr="00B82F5C">
        <w:rPr>
          <w:rFonts w:eastAsia="SimSun" w:cs="Mangal"/>
          <w:b/>
          <w:bCs/>
          <w:kern w:val="1"/>
          <w:sz w:val="26"/>
          <w:szCs w:val="26"/>
          <w:lang w:val="lv-LV" w:eastAsia="zh-CN" w:bidi="hi-IN"/>
        </w:rPr>
        <w:t xml:space="preserve">prasmes un praktiskuma princips </w:t>
      </w:r>
      <w:r w:rsidRPr="00B82F5C">
        <w:rPr>
          <w:rFonts w:eastAsia="SimSun" w:cs="Mangal"/>
          <w:bCs/>
          <w:kern w:val="1"/>
          <w:sz w:val="26"/>
          <w:szCs w:val="26"/>
          <w:lang w:val="lv-LV" w:eastAsia="zh-CN" w:bidi="hi-IN"/>
        </w:rPr>
        <w:t>– prioritāri vērtē kompetences to praktiskā demonstrācijā;</w:t>
      </w:r>
    </w:p>
    <w:p w14:paraId="07A3E642" w14:textId="77777777" w:rsidR="00B82F5C" w:rsidRPr="00B82F5C" w:rsidRDefault="00C03700" w:rsidP="00B82F5C">
      <w:pPr>
        <w:widowControl w:val="0"/>
        <w:tabs>
          <w:tab w:val="left" w:pos="1418"/>
        </w:tabs>
        <w:suppressAutoHyphens/>
        <w:ind w:left="1418" w:hanging="992"/>
        <w:jc w:val="both"/>
        <w:rPr>
          <w:rFonts w:eastAsia="SimSun" w:cs="Mangal"/>
          <w:bCs/>
          <w:kern w:val="1"/>
          <w:sz w:val="26"/>
          <w:szCs w:val="26"/>
          <w:lang w:val="lv-LV" w:eastAsia="zh-CN" w:bidi="hi-IN"/>
        </w:rPr>
      </w:pPr>
      <w:r w:rsidRPr="00B82F5C">
        <w:rPr>
          <w:rFonts w:eastAsia="SimSun" w:cs="Mangal"/>
          <w:bCs/>
          <w:kern w:val="1"/>
          <w:sz w:val="26"/>
          <w:szCs w:val="26"/>
          <w:lang w:val="lv-LV" w:eastAsia="zh-CN" w:bidi="hi-IN"/>
        </w:rPr>
        <w:t xml:space="preserve">2.3.3. </w:t>
      </w:r>
      <w:r w:rsidRPr="00B82F5C">
        <w:rPr>
          <w:rFonts w:eastAsia="SimSun" w:cs="Mangal"/>
          <w:b/>
          <w:bCs/>
          <w:kern w:val="1"/>
          <w:sz w:val="26"/>
          <w:szCs w:val="26"/>
          <w:lang w:val="lv-LV" w:eastAsia="zh-CN" w:bidi="hi-IN"/>
        </w:rPr>
        <w:t xml:space="preserve">metodiskās daudzveidības princips </w:t>
      </w:r>
      <w:r w:rsidRPr="00B82F5C">
        <w:rPr>
          <w:rFonts w:eastAsia="SimSun" w:cs="Mangal"/>
          <w:bCs/>
          <w:kern w:val="1"/>
          <w:sz w:val="26"/>
          <w:szCs w:val="26"/>
          <w:lang w:val="lv-LV" w:eastAsia="zh-CN" w:bidi="hi-IN"/>
        </w:rPr>
        <w:t>– mācību snieguma vērtēšanai izmanto dažādus vērtēšanas veidus, formas un metodiskos paņēmienus;</w:t>
      </w:r>
    </w:p>
    <w:p w14:paraId="35C530B1" w14:textId="77777777" w:rsidR="00B82F5C" w:rsidRPr="00B82F5C" w:rsidRDefault="00C03700" w:rsidP="00B82F5C">
      <w:pPr>
        <w:widowControl w:val="0"/>
        <w:tabs>
          <w:tab w:val="left" w:pos="1418"/>
        </w:tabs>
        <w:suppressAutoHyphens/>
        <w:ind w:left="1418" w:hanging="992"/>
        <w:jc w:val="both"/>
        <w:rPr>
          <w:rFonts w:eastAsia="SimSun" w:cs="Mangal"/>
          <w:bCs/>
          <w:kern w:val="1"/>
          <w:sz w:val="26"/>
          <w:szCs w:val="26"/>
          <w:lang w:val="lv-LV" w:eastAsia="zh-CN" w:bidi="hi-IN"/>
        </w:rPr>
      </w:pPr>
      <w:r w:rsidRPr="00B82F5C">
        <w:rPr>
          <w:rFonts w:eastAsia="SimSun" w:cs="Mangal"/>
          <w:bCs/>
          <w:kern w:val="1"/>
          <w:sz w:val="26"/>
          <w:szCs w:val="26"/>
          <w:lang w:val="lv-LV" w:eastAsia="zh-CN" w:bidi="hi-IN"/>
        </w:rPr>
        <w:t xml:space="preserve">2.3.4. </w:t>
      </w:r>
      <w:r w:rsidRPr="00B82F5C">
        <w:rPr>
          <w:rFonts w:eastAsia="SimSun" w:cs="Mangal"/>
          <w:b/>
          <w:bCs/>
          <w:kern w:val="1"/>
          <w:sz w:val="26"/>
          <w:szCs w:val="26"/>
          <w:lang w:val="lv-LV" w:eastAsia="zh-CN" w:bidi="hi-IN"/>
        </w:rPr>
        <w:t xml:space="preserve">objektivitātes princips </w:t>
      </w:r>
      <w:r w:rsidRPr="00B82F5C">
        <w:rPr>
          <w:rFonts w:eastAsia="SimSun" w:cs="Mangal"/>
          <w:bCs/>
          <w:kern w:val="1"/>
          <w:sz w:val="26"/>
          <w:szCs w:val="26"/>
          <w:lang w:val="lv-LV" w:eastAsia="zh-CN" w:bidi="hi-IN"/>
        </w:rPr>
        <w:t>– mācību snieguma vērtējums atspoguļo izglītojamo sniegumu vērtēšanas brīdī attiecībā pret konkrētiem sasniedzamajiem rezultātiem, ikviena izglītojamā sniegumam piemērojot līdzvērtīgus nosacījumus;</w:t>
      </w:r>
    </w:p>
    <w:p w14:paraId="68E9D169" w14:textId="77777777" w:rsidR="00B82F5C" w:rsidRPr="00B82F5C" w:rsidRDefault="00C03700" w:rsidP="00B82F5C">
      <w:pPr>
        <w:widowControl w:val="0"/>
        <w:suppressAutoHyphens/>
        <w:ind w:left="1418" w:hanging="992"/>
        <w:jc w:val="both"/>
        <w:rPr>
          <w:rFonts w:eastAsia="SimSun" w:cs="Mangal"/>
          <w:bCs/>
          <w:kern w:val="1"/>
          <w:sz w:val="26"/>
          <w:szCs w:val="26"/>
          <w:lang w:val="lv-LV" w:eastAsia="zh-CN" w:bidi="hi-IN"/>
        </w:rPr>
      </w:pPr>
      <w:r w:rsidRPr="00B82F5C">
        <w:rPr>
          <w:rFonts w:eastAsia="SimSun" w:cs="Mangal"/>
          <w:bCs/>
          <w:kern w:val="1"/>
          <w:sz w:val="26"/>
          <w:szCs w:val="26"/>
          <w:lang w:val="lv-LV" w:eastAsia="zh-CN" w:bidi="hi-IN"/>
        </w:rPr>
        <w:t xml:space="preserve">2.3.5. </w:t>
      </w:r>
      <w:r w:rsidRPr="00B82F5C">
        <w:rPr>
          <w:rFonts w:eastAsia="SimSun" w:cs="Mangal"/>
          <w:b/>
          <w:bCs/>
          <w:kern w:val="1"/>
          <w:sz w:val="26"/>
          <w:szCs w:val="26"/>
          <w:lang w:val="lv-LV" w:eastAsia="zh-CN" w:bidi="hi-IN"/>
        </w:rPr>
        <w:t xml:space="preserve">vērtējuma obligātuma princips </w:t>
      </w:r>
      <w:r w:rsidRPr="00B82F5C">
        <w:rPr>
          <w:rFonts w:eastAsia="SimSun" w:cs="Mangal"/>
          <w:bCs/>
          <w:kern w:val="1"/>
          <w:sz w:val="26"/>
          <w:szCs w:val="26"/>
          <w:lang w:val="lv-LV" w:eastAsia="zh-CN" w:bidi="hi-IN"/>
        </w:rPr>
        <w:t>-  izglītojamajam nepieciešams iegūt vērtējumu visos izglītības programmas mācību priekšmetos un pārbaudes darbos.</w:t>
      </w:r>
    </w:p>
    <w:p w14:paraId="6D13A48D" w14:textId="77777777" w:rsidR="00B82F5C" w:rsidRPr="00B82F5C" w:rsidRDefault="00B82F5C" w:rsidP="00B82F5C">
      <w:pPr>
        <w:widowControl w:val="0"/>
        <w:tabs>
          <w:tab w:val="left" w:pos="1418"/>
        </w:tabs>
        <w:suppressAutoHyphens/>
        <w:ind w:left="1418" w:hanging="567"/>
        <w:jc w:val="both"/>
        <w:rPr>
          <w:rFonts w:eastAsia="SimSun" w:cs="Mangal"/>
          <w:bCs/>
          <w:kern w:val="1"/>
          <w:sz w:val="26"/>
          <w:szCs w:val="26"/>
          <w:lang w:val="lv-LV" w:eastAsia="zh-CN" w:bidi="hi-IN"/>
        </w:rPr>
      </w:pPr>
    </w:p>
    <w:p w14:paraId="259C9548" w14:textId="77777777" w:rsidR="00B82F5C" w:rsidRPr="00B82F5C" w:rsidRDefault="00B82F5C" w:rsidP="00B82F5C">
      <w:pPr>
        <w:widowControl w:val="0"/>
        <w:suppressAutoHyphens/>
        <w:jc w:val="both"/>
        <w:rPr>
          <w:rFonts w:eastAsia="SimSun" w:cs="Mangal"/>
          <w:bCs/>
          <w:kern w:val="1"/>
          <w:sz w:val="26"/>
          <w:szCs w:val="26"/>
          <w:lang w:val="lv-LV" w:eastAsia="zh-CN" w:bidi="hi-IN"/>
        </w:rPr>
      </w:pPr>
    </w:p>
    <w:p w14:paraId="0317BFE7" w14:textId="77777777" w:rsidR="00B82F5C" w:rsidRPr="00B82F5C" w:rsidRDefault="00C03700" w:rsidP="00B82F5C">
      <w:pPr>
        <w:widowControl w:val="0"/>
        <w:numPr>
          <w:ilvl w:val="0"/>
          <w:numId w:val="3"/>
        </w:numPr>
        <w:suppressAutoHyphens/>
        <w:jc w:val="center"/>
        <w:rPr>
          <w:rFonts w:eastAsia="SimSun" w:cs="Mangal"/>
          <w:b/>
          <w:bCs/>
          <w:kern w:val="1"/>
          <w:sz w:val="26"/>
          <w:szCs w:val="26"/>
          <w:lang w:val="lv-LV" w:eastAsia="zh-CN" w:bidi="hi-IN"/>
        </w:rPr>
      </w:pPr>
      <w:r w:rsidRPr="00B82F5C">
        <w:rPr>
          <w:rFonts w:eastAsia="SimSun" w:cs="Mangal"/>
          <w:b/>
          <w:bCs/>
          <w:kern w:val="1"/>
          <w:sz w:val="26"/>
          <w:szCs w:val="26"/>
          <w:lang w:val="lv-LV" w:eastAsia="zh-CN" w:bidi="hi-IN"/>
        </w:rPr>
        <w:t>Vērtēšanas formas, veidi un paņēmieni.</w:t>
      </w:r>
    </w:p>
    <w:p w14:paraId="4129C51A" w14:textId="77777777" w:rsidR="00B82F5C" w:rsidRPr="00B82F5C" w:rsidRDefault="00B82F5C" w:rsidP="00B82F5C">
      <w:pPr>
        <w:widowControl w:val="0"/>
        <w:suppressAutoHyphens/>
        <w:ind w:left="360"/>
        <w:rPr>
          <w:rFonts w:eastAsia="SimSun" w:cs="Mangal"/>
          <w:b/>
          <w:bCs/>
          <w:kern w:val="1"/>
          <w:sz w:val="26"/>
          <w:szCs w:val="26"/>
          <w:lang w:val="lv-LV" w:eastAsia="zh-CN" w:bidi="hi-IN"/>
        </w:rPr>
      </w:pPr>
    </w:p>
    <w:p w14:paraId="7A7B5B86" w14:textId="77777777" w:rsidR="00B82F5C" w:rsidRPr="00B82F5C" w:rsidRDefault="00C03700" w:rsidP="00B82F5C">
      <w:pPr>
        <w:widowControl w:val="0"/>
        <w:numPr>
          <w:ilvl w:val="1"/>
          <w:numId w:val="3"/>
        </w:numPr>
        <w:suppressAutoHyphens/>
        <w:jc w:val="both"/>
        <w:rPr>
          <w:rFonts w:eastAsia="SimSun" w:cs="Mangal"/>
          <w:b/>
          <w:bCs/>
          <w:kern w:val="1"/>
          <w:sz w:val="26"/>
          <w:szCs w:val="26"/>
          <w:lang w:val="lv-LV" w:eastAsia="zh-CN" w:bidi="hi-IN"/>
        </w:rPr>
      </w:pPr>
      <w:r w:rsidRPr="00B82F5C">
        <w:rPr>
          <w:rFonts w:eastAsia="SimSun" w:cs="Mangal"/>
          <w:b/>
          <w:bCs/>
          <w:kern w:val="1"/>
          <w:sz w:val="26"/>
          <w:szCs w:val="26"/>
          <w:lang w:val="lv-LV" w:eastAsia="zh-CN" w:bidi="hi-IN"/>
        </w:rPr>
        <w:t xml:space="preserve">Diagnosticējošā vērtējuma </w:t>
      </w:r>
      <w:r w:rsidRPr="00B82F5C">
        <w:rPr>
          <w:rFonts w:eastAsia="SimSun" w:cs="Mangal"/>
          <w:bCs/>
          <w:kern w:val="1"/>
          <w:sz w:val="26"/>
          <w:szCs w:val="26"/>
          <w:lang w:val="lv-LV" w:eastAsia="zh-CN" w:bidi="hi-IN"/>
        </w:rPr>
        <w:t>mērķis ir noteikt izglītojamā sniegumu, lai varētu izvirzīt optimālus nākamos sasniedzamos rezultātus, izvēlēties piemērotākās mācību metodes.</w:t>
      </w:r>
    </w:p>
    <w:p w14:paraId="697315CB" w14:textId="77777777" w:rsidR="00B82F5C" w:rsidRPr="00B82F5C" w:rsidRDefault="00C03700" w:rsidP="00B82F5C">
      <w:pPr>
        <w:widowControl w:val="0"/>
        <w:numPr>
          <w:ilvl w:val="1"/>
          <w:numId w:val="3"/>
        </w:numPr>
        <w:suppressAutoHyphens/>
        <w:jc w:val="both"/>
        <w:rPr>
          <w:rFonts w:eastAsia="SimSun" w:cs="Mangal"/>
          <w:b/>
          <w:bCs/>
          <w:kern w:val="1"/>
          <w:sz w:val="26"/>
          <w:szCs w:val="26"/>
          <w:lang w:val="lv-LV" w:eastAsia="zh-CN" w:bidi="hi-IN"/>
        </w:rPr>
      </w:pPr>
      <w:proofErr w:type="spellStart"/>
      <w:r w:rsidRPr="00B82F5C">
        <w:rPr>
          <w:rFonts w:eastAsia="SimSun" w:cs="Mangal"/>
          <w:b/>
          <w:bCs/>
          <w:kern w:val="1"/>
          <w:sz w:val="26"/>
          <w:szCs w:val="26"/>
          <w:lang w:val="lv-LV" w:eastAsia="zh-CN" w:bidi="hi-IN"/>
        </w:rPr>
        <w:t>Formatīvā</w:t>
      </w:r>
      <w:proofErr w:type="spellEnd"/>
      <w:r w:rsidRPr="00B82F5C">
        <w:rPr>
          <w:rFonts w:eastAsia="SimSun" w:cs="Mangal"/>
          <w:b/>
          <w:bCs/>
          <w:kern w:val="1"/>
          <w:sz w:val="26"/>
          <w:szCs w:val="26"/>
          <w:lang w:val="lv-LV" w:eastAsia="zh-CN" w:bidi="hi-IN"/>
        </w:rPr>
        <w:t xml:space="preserve"> vērtējuma</w:t>
      </w:r>
      <w:r w:rsidRPr="00B82F5C">
        <w:rPr>
          <w:rFonts w:eastAsia="SimSun" w:cs="Mangal"/>
          <w:bCs/>
          <w:kern w:val="1"/>
          <w:sz w:val="26"/>
          <w:szCs w:val="26"/>
          <w:lang w:val="lv-LV" w:eastAsia="zh-CN" w:bidi="hi-IN"/>
        </w:rPr>
        <w:t xml:space="preserve"> mērķis ir noteikt izglītojamā sniegumu mācīšanas laikā pret plānotajiem sasniedzamajiem rezultātiem, vērtējot ikdienas darbu. </w:t>
      </w:r>
      <w:proofErr w:type="spellStart"/>
      <w:r w:rsidRPr="00B82F5C">
        <w:rPr>
          <w:rFonts w:eastAsia="SimSun" w:cs="Mangal"/>
          <w:bCs/>
          <w:kern w:val="1"/>
          <w:sz w:val="26"/>
          <w:szCs w:val="26"/>
          <w:lang w:val="lv-LV" w:eastAsia="zh-CN" w:bidi="hi-IN"/>
        </w:rPr>
        <w:t>Formatīvā</w:t>
      </w:r>
      <w:proofErr w:type="spellEnd"/>
      <w:r w:rsidRPr="00B82F5C">
        <w:rPr>
          <w:rFonts w:eastAsia="SimSun" w:cs="Mangal"/>
          <w:bCs/>
          <w:kern w:val="1"/>
          <w:sz w:val="26"/>
          <w:szCs w:val="26"/>
          <w:lang w:val="lv-LV" w:eastAsia="zh-CN" w:bidi="hi-IN"/>
        </w:rPr>
        <w:t xml:space="preserve"> vērtējuma uzdevums ir uzlabot mācīšanas un mācīšanās procesa kvalitāti, mācību procesā sniegt atbalstu izglītojamiem. </w:t>
      </w:r>
      <w:proofErr w:type="spellStart"/>
      <w:r w:rsidRPr="00B82F5C">
        <w:rPr>
          <w:rFonts w:eastAsia="SimSun" w:cs="Mangal"/>
          <w:bCs/>
          <w:kern w:val="1"/>
          <w:sz w:val="26"/>
          <w:szCs w:val="26"/>
          <w:lang w:val="lv-LV" w:eastAsia="zh-CN" w:bidi="hi-IN"/>
        </w:rPr>
        <w:t>Formatīvie</w:t>
      </w:r>
      <w:proofErr w:type="spellEnd"/>
      <w:r w:rsidRPr="00B82F5C">
        <w:rPr>
          <w:rFonts w:eastAsia="SimSun" w:cs="Mangal"/>
          <w:bCs/>
          <w:kern w:val="1"/>
          <w:sz w:val="26"/>
          <w:szCs w:val="26"/>
          <w:lang w:val="lv-LV" w:eastAsia="zh-CN" w:bidi="hi-IN"/>
        </w:rPr>
        <w:t xml:space="preserve"> vērtējumi neietekmē izglītojamā snieguma </w:t>
      </w:r>
      <w:proofErr w:type="spellStart"/>
      <w:r w:rsidRPr="00B82F5C">
        <w:rPr>
          <w:rFonts w:eastAsia="SimSun" w:cs="Mangal"/>
          <w:bCs/>
          <w:kern w:val="1"/>
          <w:sz w:val="26"/>
          <w:szCs w:val="26"/>
          <w:lang w:val="lv-LV" w:eastAsia="zh-CN" w:bidi="hi-IN"/>
        </w:rPr>
        <w:t>summatīvos</w:t>
      </w:r>
      <w:proofErr w:type="spellEnd"/>
      <w:r w:rsidRPr="00B82F5C">
        <w:rPr>
          <w:rFonts w:eastAsia="SimSun" w:cs="Mangal"/>
          <w:bCs/>
          <w:kern w:val="1"/>
          <w:sz w:val="26"/>
          <w:szCs w:val="26"/>
          <w:lang w:val="lv-LV" w:eastAsia="zh-CN" w:bidi="hi-IN"/>
        </w:rPr>
        <w:t xml:space="preserve"> vērtējumus. </w:t>
      </w:r>
    </w:p>
    <w:p w14:paraId="7F17FF28" w14:textId="77777777" w:rsidR="00B82F5C" w:rsidRPr="00B82F5C" w:rsidRDefault="00C03700" w:rsidP="00B82F5C">
      <w:pPr>
        <w:widowControl w:val="0"/>
        <w:numPr>
          <w:ilvl w:val="1"/>
          <w:numId w:val="3"/>
        </w:numPr>
        <w:suppressAutoHyphens/>
        <w:jc w:val="both"/>
        <w:rPr>
          <w:rFonts w:eastAsia="SimSun" w:cs="Mangal"/>
          <w:b/>
          <w:bCs/>
          <w:kern w:val="1"/>
          <w:sz w:val="26"/>
          <w:szCs w:val="26"/>
          <w:lang w:val="lv-LV" w:eastAsia="zh-CN" w:bidi="hi-IN"/>
        </w:rPr>
      </w:pPr>
      <w:proofErr w:type="spellStart"/>
      <w:r w:rsidRPr="00B82F5C">
        <w:rPr>
          <w:rFonts w:eastAsia="SimSun" w:cs="Mangal"/>
          <w:b/>
          <w:bCs/>
          <w:kern w:val="1"/>
          <w:sz w:val="26"/>
          <w:szCs w:val="26"/>
          <w:lang w:val="lv-LV" w:eastAsia="zh-CN" w:bidi="hi-IN"/>
        </w:rPr>
        <w:t>Summatīvā</w:t>
      </w:r>
      <w:proofErr w:type="spellEnd"/>
      <w:r w:rsidRPr="00B82F5C">
        <w:rPr>
          <w:rFonts w:eastAsia="SimSun" w:cs="Mangal"/>
          <w:b/>
          <w:bCs/>
          <w:kern w:val="1"/>
          <w:sz w:val="26"/>
          <w:szCs w:val="26"/>
          <w:lang w:val="lv-LV" w:eastAsia="zh-CN" w:bidi="hi-IN"/>
        </w:rPr>
        <w:t xml:space="preserve"> vērtējuma</w:t>
      </w:r>
      <w:r w:rsidRPr="00B82F5C">
        <w:rPr>
          <w:rFonts w:eastAsia="SimSun" w:cs="Mangal"/>
          <w:bCs/>
          <w:kern w:val="1"/>
          <w:sz w:val="26"/>
          <w:szCs w:val="26"/>
          <w:lang w:val="lv-LV" w:eastAsia="zh-CN" w:bidi="hi-IN"/>
        </w:rPr>
        <w:t xml:space="preserve"> mērķis ir noteikt izglītojamā iegūtos sasniedzamos rezultātus mācīšanās posma noslēgumā, piemēram, mācību tēmas, mācību priekšmeta, semestra, mācību gada. </w:t>
      </w:r>
      <w:proofErr w:type="spellStart"/>
      <w:r w:rsidRPr="00B82F5C">
        <w:rPr>
          <w:rFonts w:eastAsia="SimSun" w:cs="Mangal"/>
          <w:bCs/>
          <w:kern w:val="1"/>
          <w:sz w:val="26"/>
          <w:szCs w:val="26"/>
          <w:lang w:val="lv-LV" w:eastAsia="zh-CN" w:bidi="hi-IN"/>
        </w:rPr>
        <w:t>Summatīvā</w:t>
      </w:r>
      <w:proofErr w:type="spellEnd"/>
      <w:r w:rsidRPr="00B82F5C">
        <w:rPr>
          <w:rFonts w:eastAsia="SimSun" w:cs="Mangal"/>
          <w:bCs/>
          <w:kern w:val="1"/>
          <w:sz w:val="26"/>
          <w:szCs w:val="26"/>
          <w:lang w:val="lv-LV" w:eastAsia="zh-CN" w:bidi="hi-IN"/>
        </w:rPr>
        <w:t xml:space="preserve"> vērtējuma uzdevums ir izmērīt izglītojamā mācību procesa kvalitāti. </w:t>
      </w:r>
    </w:p>
    <w:p w14:paraId="56A4AFBE" w14:textId="5F268261" w:rsidR="00B82F5C" w:rsidRPr="00B82F5C" w:rsidRDefault="00FC4710" w:rsidP="00B82F5C">
      <w:pPr>
        <w:widowControl w:val="0"/>
        <w:numPr>
          <w:ilvl w:val="1"/>
          <w:numId w:val="3"/>
        </w:numPr>
        <w:suppressAutoHyphens/>
        <w:jc w:val="both"/>
        <w:rPr>
          <w:rFonts w:eastAsia="SimSun" w:cs="Mangal"/>
          <w:b/>
          <w:bCs/>
          <w:kern w:val="1"/>
          <w:sz w:val="26"/>
          <w:szCs w:val="26"/>
          <w:lang w:val="lv-LV" w:eastAsia="zh-CN" w:bidi="hi-IN"/>
        </w:rPr>
      </w:pPr>
      <w:r w:rsidRPr="00FC4710">
        <w:rPr>
          <w:rFonts w:eastAsia="SimSun" w:cs="Mangal"/>
          <w:kern w:val="1"/>
          <w:sz w:val="26"/>
          <w:szCs w:val="26"/>
          <w:lang w:val="lv-LV" w:eastAsia="zh-CN" w:bidi="hi-IN"/>
        </w:rPr>
        <w:t xml:space="preserve">Profesionālās ievirzes izglītības programmas “Vizuāli plastiskā māksla II” apguvē </w:t>
      </w:r>
      <w:proofErr w:type="spellStart"/>
      <w:r w:rsidRPr="00FC4710">
        <w:rPr>
          <w:rFonts w:eastAsia="SimSun" w:cs="Mangal"/>
          <w:kern w:val="1"/>
          <w:sz w:val="26"/>
          <w:szCs w:val="26"/>
          <w:lang w:val="lv-LV" w:eastAsia="zh-CN" w:bidi="hi-IN"/>
        </w:rPr>
        <w:t>summatīvais</w:t>
      </w:r>
      <w:proofErr w:type="spellEnd"/>
      <w:r w:rsidRPr="00FC4710">
        <w:rPr>
          <w:rFonts w:eastAsia="SimSun" w:cs="Mangal"/>
          <w:kern w:val="1"/>
          <w:sz w:val="26"/>
          <w:szCs w:val="26"/>
          <w:lang w:val="lv-LV" w:eastAsia="zh-CN" w:bidi="hi-IN"/>
        </w:rPr>
        <w:t xml:space="preserve"> vērtējums izsaka sasniegto mācību rezultātu 10 (desmit) </w:t>
      </w:r>
      <w:proofErr w:type="spellStart"/>
      <w:r w:rsidRPr="00FC4710">
        <w:rPr>
          <w:rFonts w:eastAsia="SimSun" w:cs="Mangal"/>
          <w:kern w:val="1"/>
          <w:sz w:val="26"/>
          <w:szCs w:val="26"/>
          <w:lang w:val="lv-LV" w:eastAsia="zh-CN" w:bidi="hi-IN"/>
        </w:rPr>
        <w:t>ballu</w:t>
      </w:r>
      <w:proofErr w:type="spellEnd"/>
      <w:r w:rsidRPr="00FC4710">
        <w:rPr>
          <w:rFonts w:eastAsia="SimSun" w:cs="Mangal"/>
          <w:kern w:val="1"/>
          <w:sz w:val="26"/>
          <w:szCs w:val="26"/>
          <w:lang w:val="lv-LV" w:eastAsia="zh-CN" w:bidi="hi-IN"/>
        </w:rPr>
        <w:t xml:space="preserve"> skalā. Pietiekams un ieskaitīts vērtējums ir, ja izglītojamais ir ieguvis vismaz “4” balles</w:t>
      </w:r>
      <w:r w:rsidR="00C03700" w:rsidRPr="00B82F5C">
        <w:rPr>
          <w:rFonts w:eastAsia="SimSun" w:cs="Mangal"/>
          <w:kern w:val="1"/>
          <w:sz w:val="26"/>
          <w:szCs w:val="26"/>
          <w:lang w:val="lv-LV" w:eastAsia="zh-CN" w:bidi="hi-IN"/>
        </w:rPr>
        <w:t>.</w:t>
      </w:r>
      <w:r w:rsidR="00C03700" w:rsidRPr="00B82F5C">
        <w:rPr>
          <w:rFonts w:eastAsia="SimSun" w:cs="Mangal"/>
          <w:color w:val="FF0000"/>
          <w:kern w:val="1"/>
          <w:sz w:val="26"/>
          <w:szCs w:val="26"/>
          <w:lang w:val="lv-LV" w:eastAsia="zh-CN" w:bidi="hi-IN"/>
        </w:rPr>
        <w:t xml:space="preserve"> </w:t>
      </w:r>
    </w:p>
    <w:p w14:paraId="06F702F0" w14:textId="77777777" w:rsidR="00B82F5C" w:rsidRPr="00B82F5C" w:rsidRDefault="00B82F5C" w:rsidP="00B82F5C">
      <w:pPr>
        <w:widowControl w:val="0"/>
        <w:suppressAutoHyphens/>
        <w:jc w:val="both"/>
        <w:rPr>
          <w:rFonts w:eastAsia="SimSun" w:cs="Mangal"/>
          <w:b/>
          <w:bCs/>
          <w:kern w:val="1"/>
          <w:sz w:val="26"/>
          <w:szCs w:val="26"/>
          <w:lang w:val="lv-LV" w:eastAsia="zh-CN" w:bidi="hi-IN"/>
        </w:rPr>
      </w:pPr>
    </w:p>
    <w:p w14:paraId="4D386EC7" w14:textId="77777777" w:rsidR="00B82F5C" w:rsidRPr="00B82F5C" w:rsidRDefault="00B82F5C" w:rsidP="00B82F5C">
      <w:pPr>
        <w:widowControl w:val="0"/>
        <w:suppressAutoHyphens/>
        <w:jc w:val="both"/>
        <w:rPr>
          <w:rFonts w:eastAsia="SimSun" w:cs="Mangal"/>
          <w:b/>
          <w:bCs/>
          <w:kern w:val="1"/>
          <w:sz w:val="26"/>
          <w:szCs w:val="26"/>
          <w:lang w:val="lv-LV" w:eastAsia="zh-CN" w:bidi="hi-IN"/>
        </w:rPr>
      </w:pPr>
    </w:p>
    <w:p w14:paraId="08FEADF9" w14:textId="77777777" w:rsidR="00B82F5C" w:rsidRPr="00B82F5C" w:rsidRDefault="00B82F5C" w:rsidP="00B82F5C">
      <w:pPr>
        <w:widowControl w:val="0"/>
        <w:suppressAutoHyphens/>
        <w:jc w:val="both"/>
        <w:rPr>
          <w:rFonts w:eastAsia="SimSun" w:cs="Mangal"/>
          <w:b/>
          <w:bCs/>
          <w:kern w:val="1"/>
          <w:sz w:val="26"/>
          <w:szCs w:val="26"/>
          <w:lang w:val="lv-LV" w:eastAsia="zh-CN" w:bidi="hi-IN"/>
        </w:rPr>
      </w:pPr>
    </w:p>
    <w:tbl>
      <w:tblPr>
        <w:tblW w:w="10632" w:type="dxa"/>
        <w:tblInd w:w="-1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992"/>
        <w:gridCol w:w="851"/>
        <w:gridCol w:w="850"/>
        <w:gridCol w:w="993"/>
        <w:gridCol w:w="992"/>
        <w:gridCol w:w="850"/>
        <w:gridCol w:w="851"/>
        <w:gridCol w:w="850"/>
        <w:gridCol w:w="993"/>
        <w:gridCol w:w="850"/>
      </w:tblGrid>
      <w:tr w:rsidR="005C5C2A" w14:paraId="30137D04" w14:textId="77777777" w:rsidTr="001756AE">
        <w:tc>
          <w:tcPr>
            <w:tcW w:w="1560" w:type="dxa"/>
            <w:vMerge w:val="restart"/>
            <w:tcBorders>
              <w:top w:val="single" w:sz="12" w:space="0" w:color="auto"/>
              <w:left w:val="single" w:sz="12" w:space="0" w:color="auto"/>
              <w:bottom w:val="single" w:sz="12" w:space="0" w:color="auto"/>
              <w:right w:val="single" w:sz="12" w:space="0" w:color="auto"/>
            </w:tcBorders>
            <w:shd w:val="clear" w:color="auto" w:fill="auto"/>
          </w:tcPr>
          <w:p w14:paraId="1FA71E76" w14:textId="77777777" w:rsidR="005C5C2A" w:rsidRPr="00B82F5C" w:rsidRDefault="005C5C2A" w:rsidP="001756AE">
            <w:pPr>
              <w:widowControl w:val="0"/>
              <w:suppressAutoHyphens/>
              <w:jc w:val="center"/>
              <w:rPr>
                <w:rFonts w:eastAsia="SimSun" w:cs="Mangal"/>
                <w:kern w:val="1"/>
                <w:sz w:val="22"/>
                <w:szCs w:val="22"/>
                <w:lang w:val="lv-LV" w:eastAsia="zh-CN" w:bidi="hi-IN"/>
              </w:rPr>
            </w:pPr>
            <w:r w:rsidRPr="00B82F5C">
              <w:rPr>
                <w:rFonts w:eastAsia="SimSun" w:cs="Mangal"/>
                <w:kern w:val="1"/>
                <w:sz w:val="22"/>
                <w:szCs w:val="22"/>
                <w:lang w:val="lv-LV" w:eastAsia="zh-CN" w:bidi="hi-IN"/>
              </w:rPr>
              <w:lastRenderedPageBreak/>
              <w:t>Profesionālo kompetenču līmenis</w:t>
            </w:r>
          </w:p>
        </w:tc>
        <w:tc>
          <w:tcPr>
            <w:tcW w:w="2693" w:type="dxa"/>
            <w:gridSpan w:val="3"/>
            <w:tcBorders>
              <w:top w:val="single" w:sz="12" w:space="0" w:color="auto"/>
              <w:left w:val="single" w:sz="12" w:space="0" w:color="auto"/>
              <w:bottom w:val="single" w:sz="12" w:space="0" w:color="auto"/>
              <w:right w:val="single" w:sz="12" w:space="0" w:color="auto"/>
            </w:tcBorders>
            <w:shd w:val="clear" w:color="auto" w:fill="F2F2F2"/>
          </w:tcPr>
          <w:p w14:paraId="69484A5D" w14:textId="77777777" w:rsidR="005C5C2A" w:rsidRPr="00B82F5C" w:rsidRDefault="005C5C2A" w:rsidP="001756AE">
            <w:pPr>
              <w:widowControl w:val="0"/>
              <w:suppressAutoHyphens/>
              <w:jc w:val="center"/>
              <w:rPr>
                <w:rFonts w:eastAsia="SimSun" w:cs="Mangal"/>
                <w:b/>
                <w:kern w:val="1"/>
                <w:sz w:val="22"/>
                <w:szCs w:val="22"/>
                <w:lang w:val="lv-LV" w:eastAsia="zh-CN" w:bidi="hi-IN"/>
              </w:rPr>
            </w:pPr>
            <w:r w:rsidRPr="00B82F5C">
              <w:rPr>
                <w:rFonts w:eastAsia="SimSun" w:cs="Mangal"/>
                <w:b/>
                <w:kern w:val="1"/>
                <w:sz w:val="22"/>
                <w:szCs w:val="22"/>
                <w:lang w:val="lv-LV" w:eastAsia="zh-CN" w:bidi="hi-IN"/>
              </w:rPr>
              <w:t>Nepietiekams</w:t>
            </w:r>
          </w:p>
        </w:tc>
        <w:tc>
          <w:tcPr>
            <w:tcW w:w="6379" w:type="dxa"/>
            <w:gridSpan w:val="7"/>
            <w:tcBorders>
              <w:top w:val="single" w:sz="12" w:space="0" w:color="auto"/>
              <w:left w:val="single" w:sz="12" w:space="0" w:color="auto"/>
              <w:bottom w:val="single" w:sz="12" w:space="0" w:color="auto"/>
              <w:right w:val="single" w:sz="12" w:space="0" w:color="auto"/>
            </w:tcBorders>
            <w:shd w:val="clear" w:color="auto" w:fill="F2F2F2"/>
          </w:tcPr>
          <w:p w14:paraId="1559C627" w14:textId="77777777" w:rsidR="005C5C2A" w:rsidRPr="00B82F5C" w:rsidRDefault="005C5C2A" w:rsidP="001756AE">
            <w:pPr>
              <w:widowControl w:val="0"/>
              <w:suppressAutoHyphens/>
              <w:jc w:val="center"/>
              <w:rPr>
                <w:rFonts w:eastAsia="SimSun" w:cs="Mangal"/>
                <w:b/>
                <w:kern w:val="1"/>
                <w:sz w:val="22"/>
                <w:szCs w:val="22"/>
                <w:lang w:val="lv-LV" w:eastAsia="zh-CN" w:bidi="hi-IN"/>
              </w:rPr>
            </w:pPr>
            <w:r w:rsidRPr="00B82F5C">
              <w:rPr>
                <w:rFonts w:eastAsia="SimSun" w:cs="Mangal"/>
                <w:b/>
                <w:kern w:val="1"/>
                <w:sz w:val="22"/>
                <w:szCs w:val="22"/>
                <w:lang w:val="lv-LV" w:eastAsia="zh-CN" w:bidi="hi-IN"/>
              </w:rPr>
              <w:t>Pietiekams</w:t>
            </w:r>
          </w:p>
        </w:tc>
      </w:tr>
      <w:tr w:rsidR="005C5C2A" w14:paraId="088760B8" w14:textId="77777777" w:rsidTr="001756AE">
        <w:tc>
          <w:tcPr>
            <w:tcW w:w="1560" w:type="dxa"/>
            <w:vMerge/>
            <w:tcBorders>
              <w:top w:val="single" w:sz="2" w:space="0" w:color="auto"/>
              <w:left w:val="single" w:sz="12" w:space="0" w:color="auto"/>
              <w:bottom w:val="single" w:sz="12" w:space="0" w:color="auto"/>
              <w:right w:val="single" w:sz="12" w:space="0" w:color="auto"/>
            </w:tcBorders>
            <w:shd w:val="clear" w:color="auto" w:fill="auto"/>
          </w:tcPr>
          <w:p w14:paraId="76AFDACA" w14:textId="77777777" w:rsidR="005C5C2A" w:rsidRPr="00B82F5C" w:rsidRDefault="005C5C2A" w:rsidP="001756AE">
            <w:pPr>
              <w:widowControl w:val="0"/>
              <w:suppressAutoHyphens/>
              <w:jc w:val="center"/>
              <w:rPr>
                <w:rFonts w:eastAsia="SimSun" w:cs="Mangal"/>
                <w:kern w:val="1"/>
                <w:sz w:val="22"/>
                <w:szCs w:val="22"/>
                <w:lang w:val="lv-LV" w:eastAsia="zh-CN" w:bidi="hi-IN"/>
              </w:rPr>
            </w:pPr>
          </w:p>
        </w:tc>
        <w:tc>
          <w:tcPr>
            <w:tcW w:w="2693" w:type="dxa"/>
            <w:gridSpan w:val="3"/>
            <w:tcBorders>
              <w:top w:val="single" w:sz="12" w:space="0" w:color="auto"/>
              <w:left w:val="single" w:sz="12" w:space="0" w:color="auto"/>
              <w:bottom w:val="single" w:sz="12" w:space="0" w:color="auto"/>
              <w:right w:val="single" w:sz="12" w:space="0" w:color="auto"/>
            </w:tcBorders>
            <w:shd w:val="clear" w:color="auto" w:fill="auto"/>
          </w:tcPr>
          <w:p w14:paraId="53697D81" w14:textId="77777777" w:rsidR="005C5C2A" w:rsidRPr="00B82F5C" w:rsidRDefault="005C5C2A" w:rsidP="001756AE">
            <w:pPr>
              <w:widowControl w:val="0"/>
              <w:suppressAutoHyphens/>
              <w:jc w:val="center"/>
              <w:rPr>
                <w:rFonts w:eastAsia="SimSun" w:cs="Mangal"/>
                <w:kern w:val="1"/>
                <w:sz w:val="22"/>
                <w:szCs w:val="22"/>
                <w:lang w:val="lv-LV" w:eastAsia="zh-CN" w:bidi="hi-IN"/>
              </w:rPr>
            </w:pPr>
            <w:r w:rsidRPr="00B82F5C">
              <w:rPr>
                <w:rFonts w:eastAsia="SimSun" w:cs="Mangal"/>
                <w:kern w:val="1"/>
                <w:sz w:val="22"/>
                <w:szCs w:val="22"/>
                <w:lang w:val="lv-LV" w:eastAsia="zh-CN" w:bidi="hi-IN"/>
              </w:rPr>
              <w:t>Zems</w:t>
            </w:r>
          </w:p>
        </w:tc>
        <w:tc>
          <w:tcPr>
            <w:tcW w:w="1985" w:type="dxa"/>
            <w:gridSpan w:val="2"/>
            <w:tcBorders>
              <w:top w:val="single" w:sz="12" w:space="0" w:color="auto"/>
              <w:left w:val="single" w:sz="12" w:space="0" w:color="auto"/>
              <w:bottom w:val="single" w:sz="12" w:space="0" w:color="auto"/>
              <w:right w:val="single" w:sz="12" w:space="0" w:color="auto"/>
            </w:tcBorders>
            <w:shd w:val="clear" w:color="auto" w:fill="auto"/>
          </w:tcPr>
          <w:p w14:paraId="11009D1A" w14:textId="77777777" w:rsidR="005C5C2A" w:rsidRPr="00B82F5C" w:rsidRDefault="005C5C2A" w:rsidP="001756AE">
            <w:pPr>
              <w:widowControl w:val="0"/>
              <w:suppressAutoHyphens/>
              <w:jc w:val="center"/>
              <w:rPr>
                <w:rFonts w:eastAsia="SimSun" w:cs="Mangal"/>
                <w:kern w:val="1"/>
                <w:sz w:val="22"/>
                <w:szCs w:val="22"/>
                <w:lang w:val="lv-LV" w:eastAsia="zh-CN" w:bidi="hi-IN"/>
              </w:rPr>
            </w:pPr>
            <w:r w:rsidRPr="00B82F5C">
              <w:rPr>
                <w:rFonts w:eastAsia="SimSun" w:cs="Mangal"/>
                <w:kern w:val="1"/>
                <w:sz w:val="22"/>
                <w:szCs w:val="22"/>
                <w:lang w:val="lv-LV" w:eastAsia="zh-CN" w:bidi="hi-IN"/>
              </w:rPr>
              <w:t>Vidējs</w:t>
            </w:r>
          </w:p>
        </w:tc>
        <w:tc>
          <w:tcPr>
            <w:tcW w:w="2551" w:type="dxa"/>
            <w:gridSpan w:val="3"/>
            <w:tcBorders>
              <w:top w:val="single" w:sz="12" w:space="0" w:color="auto"/>
              <w:left w:val="single" w:sz="12" w:space="0" w:color="auto"/>
              <w:bottom w:val="single" w:sz="12" w:space="0" w:color="auto"/>
              <w:right w:val="single" w:sz="12" w:space="0" w:color="auto"/>
            </w:tcBorders>
            <w:shd w:val="clear" w:color="auto" w:fill="auto"/>
          </w:tcPr>
          <w:p w14:paraId="5F979CC0" w14:textId="77777777" w:rsidR="005C5C2A" w:rsidRPr="00B82F5C" w:rsidRDefault="005C5C2A" w:rsidP="001756AE">
            <w:pPr>
              <w:widowControl w:val="0"/>
              <w:suppressAutoHyphens/>
              <w:jc w:val="center"/>
              <w:rPr>
                <w:rFonts w:eastAsia="SimSun" w:cs="Mangal"/>
                <w:kern w:val="1"/>
                <w:sz w:val="22"/>
                <w:szCs w:val="22"/>
                <w:lang w:val="lv-LV" w:eastAsia="zh-CN" w:bidi="hi-IN"/>
              </w:rPr>
            </w:pPr>
            <w:r w:rsidRPr="00B82F5C">
              <w:rPr>
                <w:rFonts w:eastAsia="SimSun" w:cs="Mangal"/>
                <w:kern w:val="1"/>
                <w:sz w:val="22"/>
                <w:szCs w:val="22"/>
                <w:lang w:val="lv-LV" w:eastAsia="zh-CN" w:bidi="hi-IN"/>
              </w:rPr>
              <w:t>Optimāls</w:t>
            </w:r>
          </w:p>
        </w:tc>
        <w:tc>
          <w:tcPr>
            <w:tcW w:w="1843" w:type="dxa"/>
            <w:gridSpan w:val="2"/>
            <w:tcBorders>
              <w:top w:val="single" w:sz="12" w:space="0" w:color="auto"/>
              <w:left w:val="single" w:sz="12" w:space="0" w:color="auto"/>
              <w:bottom w:val="single" w:sz="12" w:space="0" w:color="auto"/>
              <w:right w:val="single" w:sz="12" w:space="0" w:color="auto"/>
            </w:tcBorders>
            <w:shd w:val="clear" w:color="auto" w:fill="auto"/>
          </w:tcPr>
          <w:p w14:paraId="56655554" w14:textId="77777777" w:rsidR="005C5C2A" w:rsidRPr="00B82F5C" w:rsidRDefault="005C5C2A" w:rsidP="001756AE">
            <w:pPr>
              <w:widowControl w:val="0"/>
              <w:suppressAutoHyphens/>
              <w:jc w:val="center"/>
              <w:rPr>
                <w:rFonts w:eastAsia="SimSun" w:cs="Mangal"/>
                <w:kern w:val="1"/>
                <w:sz w:val="22"/>
                <w:szCs w:val="22"/>
                <w:lang w:val="lv-LV" w:eastAsia="zh-CN" w:bidi="hi-IN"/>
              </w:rPr>
            </w:pPr>
            <w:r w:rsidRPr="00B82F5C">
              <w:rPr>
                <w:rFonts w:eastAsia="SimSun" w:cs="Mangal"/>
                <w:kern w:val="1"/>
                <w:sz w:val="22"/>
                <w:szCs w:val="22"/>
                <w:lang w:val="lv-LV" w:eastAsia="zh-CN" w:bidi="hi-IN"/>
              </w:rPr>
              <w:t>Augsts</w:t>
            </w:r>
          </w:p>
        </w:tc>
      </w:tr>
      <w:tr w:rsidR="005C5C2A" w14:paraId="71EA694A" w14:textId="77777777" w:rsidTr="001756AE">
        <w:tc>
          <w:tcPr>
            <w:tcW w:w="1560" w:type="dxa"/>
            <w:tcBorders>
              <w:top w:val="single" w:sz="12" w:space="0" w:color="auto"/>
              <w:left w:val="single" w:sz="12" w:space="0" w:color="auto"/>
              <w:bottom w:val="single" w:sz="12" w:space="0" w:color="auto"/>
              <w:right w:val="single" w:sz="12" w:space="0" w:color="auto"/>
            </w:tcBorders>
            <w:shd w:val="clear" w:color="auto" w:fill="auto"/>
          </w:tcPr>
          <w:p w14:paraId="4C962738" w14:textId="77777777" w:rsidR="005C5C2A" w:rsidRPr="00B82F5C" w:rsidRDefault="005C5C2A" w:rsidP="001756AE">
            <w:pPr>
              <w:widowControl w:val="0"/>
              <w:suppressAutoHyphens/>
              <w:jc w:val="center"/>
              <w:rPr>
                <w:rFonts w:eastAsia="SimSun" w:cs="Mangal"/>
                <w:kern w:val="1"/>
                <w:sz w:val="22"/>
                <w:szCs w:val="22"/>
                <w:lang w:val="lv-LV" w:eastAsia="zh-CN" w:bidi="hi-IN"/>
              </w:rPr>
            </w:pPr>
            <w:r w:rsidRPr="00B82F5C">
              <w:rPr>
                <w:rFonts w:eastAsia="SimSun" w:cs="Mangal"/>
                <w:kern w:val="1"/>
                <w:sz w:val="22"/>
                <w:szCs w:val="22"/>
                <w:lang w:val="lv-LV" w:eastAsia="zh-CN" w:bidi="hi-IN"/>
              </w:rPr>
              <w:t>Skaidrojums</w:t>
            </w:r>
          </w:p>
        </w:tc>
        <w:tc>
          <w:tcPr>
            <w:tcW w:w="992" w:type="dxa"/>
            <w:tcBorders>
              <w:top w:val="single" w:sz="12" w:space="0" w:color="auto"/>
              <w:left w:val="single" w:sz="12" w:space="0" w:color="auto"/>
              <w:bottom w:val="single" w:sz="2" w:space="0" w:color="auto"/>
            </w:tcBorders>
            <w:shd w:val="clear" w:color="auto" w:fill="D5DCE4"/>
          </w:tcPr>
          <w:p w14:paraId="376B67E9" w14:textId="77777777" w:rsidR="005C5C2A" w:rsidRPr="00B82F5C" w:rsidRDefault="005C5C2A" w:rsidP="001756AE">
            <w:pPr>
              <w:widowControl w:val="0"/>
              <w:suppressAutoHyphens/>
              <w:jc w:val="center"/>
              <w:rPr>
                <w:rFonts w:eastAsia="SimSun" w:cs="Mangal"/>
                <w:kern w:val="1"/>
                <w:sz w:val="18"/>
                <w:szCs w:val="18"/>
                <w:lang w:val="lv-LV" w:eastAsia="zh-CN" w:bidi="hi-IN"/>
              </w:rPr>
            </w:pPr>
            <w:r w:rsidRPr="00B82F5C">
              <w:rPr>
                <w:rFonts w:eastAsia="SimSun" w:cs="Mangal"/>
                <w:kern w:val="1"/>
                <w:sz w:val="18"/>
                <w:szCs w:val="18"/>
                <w:lang w:val="lv-LV" w:eastAsia="zh-CN" w:bidi="hi-IN"/>
              </w:rPr>
              <w:t>“ļoti, ļoti vāji”</w:t>
            </w:r>
          </w:p>
        </w:tc>
        <w:tc>
          <w:tcPr>
            <w:tcW w:w="851" w:type="dxa"/>
            <w:tcBorders>
              <w:top w:val="single" w:sz="12" w:space="0" w:color="auto"/>
              <w:bottom w:val="single" w:sz="2" w:space="0" w:color="auto"/>
            </w:tcBorders>
            <w:shd w:val="clear" w:color="auto" w:fill="D5DCE4"/>
          </w:tcPr>
          <w:p w14:paraId="2E7E23F2" w14:textId="77777777" w:rsidR="005C5C2A" w:rsidRPr="00B82F5C" w:rsidRDefault="005C5C2A" w:rsidP="001756AE">
            <w:pPr>
              <w:widowControl w:val="0"/>
              <w:suppressAutoHyphens/>
              <w:jc w:val="center"/>
              <w:rPr>
                <w:rFonts w:eastAsia="SimSun" w:cs="Mangal"/>
                <w:kern w:val="1"/>
                <w:sz w:val="18"/>
                <w:szCs w:val="18"/>
                <w:lang w:val="lv-LV" w:eastAsia="zh-CN" w:bidi="hi-IN"/>
              </w:rPr>
            </w:pPr>
            <w:r w:rsidRPr="00B82F5C">
              <w:rPr>
                <w:rFonts w:eastAsia="SimSun" w:cs="Mangal"/>
                <w:kern w:val="1"/>
                <w:sz w:val="18"/>
                <w:szCs w:val="18"/>
                <w:lang w:val="lv-LV" w:eastAsia="zh-CN" w:bidi="hi-IN"/>
              </w:rPr>
              <w:t>“ļoti vāji”</w:t>
            </w:r>
          </w:p>
        </w:tc>
        <w:tc>
          <w:tcPr>
            <w:tcW w:w="850" w:type="dxa"/>
            <w:tcBorders>
              <w:top w:val="single" w:sz="12" w:space="0" w:color="auto"/>
              <w:bottom w:val="single" w:sz="2" w:space="0" w:color="auto"/>
              <w:right w:val="single" w:sz="12" w:space="0" w:color="auto"/>
            </w:tcBorders>
            <w:shd w:val="clear" w:color="auto" w:fill="D5DCE4"/>
          </w:tcPr>
          <w:p w14:paraId="3835CDA3" w14:textId="77777777" w:rsidR="005C5C2A" w:rsidRPr="00B82F5C" w:rsidRDefault="005C5C2A" w:rsidP="001756AE">
            <w:pPr>
              <w:widowControl w:val="0"/>
              <w:suppressAutoHyphens/>
              <w:jc w:val="center"/>
              <w:rPr>
                <w:rFonts w:eastAsia="SimSun" w:cs="Mangal"/>
                <w:kern w:val="1"/>
                <w:sz w:val="18"/>
                <w:szCs w:val="18"/>
                <w:lang w:val="lv-LV" w:eastAsia="zh-CN" w:bidi="hi-IN"/>
              </w:rPr>
            </w:pPr>
            <w:r w:rsidRPr="00B82F5C">
              <w:rPr>
                <w:rFonts w:eastAsia="SimSun" w:cs="Mangal"/>
                <w:kern w:val="1"/>
                <w:sz w:val="18"/>
                <w:szCs w:val="18"/>
                <w:lang w:val="lv-LV" w:eastAsia="zh-CN" w:bidi="hi-IN"/>
              </w:rPr>
              <w:t>“vāji”</w:t>
            </w:r>
          </w:p>
        </w:tc>
        <w:tc>
          <w:tcPr>
            <w:tcW w:w="993" w:type="dxa"/>
            <w:tcBorders>
              <w:top w:val="single" w:sz="12" w:space="0" w:color="auto"/>
              <w:left w:val="single" w:sz="12" w:space="0" w:color="auto"/>
              <w:bottom w:val="single" w:sz="2" w:space="0" w:color="auto"/>
            </w:tcBorders>
            <w:shd w:val="clear" w:color="auto" w:fill="D5DCE4"/>
          </w:tcPr>
          <w:p w14:paraId="031EAE13" w14:textId="77777777" w:rsidR="005C5C2A" w:rsidRPr="00B82F5C" w:rsidRDefault="005C5C2A" w:rsidP="001756AE">
            <w:pPr>
              <w:widowControl w:val="0"/>
              <w:suppressAutoHyphens/>
              <w:jc w:val="center"/>
              <w:rPr>
                <w:rFonts w:eastAsia="SimSun" w:cs="Mangal"/>
                <w:kern w:val="1"/>
                <w:sz w:val="18"/>
                <w:szCs w:val="18"/>
                <w:lang w:val="lv-LV" w:eastAsia="zh-CN" w:bidi="hi-IN"/>
              </w:rPr>
            </w:pPr>
            <w:r w:rsidRPr="00B82F5C">
              <w:rPr>
                <w:rFonts w:eastAsia="SimSun" w:cs="Mangal"/>
                <w:kern w:val="1"/>
                <w:sz w:val="18"/>
                <w:szCs w:val="18"/>
                <w:lang w:val="lv-LV" w:eastAsia="zh-CN" w:bidi="hi-IN"/>
              </w:rPr>
              <w:t>“gandrīz viduvēji”</w:t>
            </w:r>
          </w:p>
        </w:tc>
        <w:tc>
          <w:tcPr>
            <w:tcW w:w="992" w:type="dxa"/>
            <w:tcBorders>
              <w:top w:val="single" w:sz="12" w:space="0" w:color="auto"/>
              <w:bottom w:val="single" w:sz="2" w:space="0" w:color="auto"/>
              <w:right w:val="single" w:sz="12" w:space="0" w:color="auto"/>
            </w:tcBorders>
            <w:shd w:val="clear" w:color="auto" w:fill="D5DCE4"/>
          </w:tcPr>
          <w:p w14:paraId="4B08C9CC" w14:textId="77777777" w:rsidR="005C5C2A" w:rsidRPr="00B82F5C" w:rsidRDefault="005C5C2A" w:rsidP="001756AE">
            <w:pPr>
              <w:widowControl w:val="0"/>
              <w:suppressAutoHyphens/>
              <w:jc w:val="center"/>
              <w:rPr>
                <w:rFonts w:eastAsia="SimSun" w:cs="Mangal"/>
                <w:kern w:val="1"/>
                <w:sz w:val="18"/>
                <w:szCs w:val="18"/>
                <w:lang w:val="lv-LV" w:eastAsia="zh-CN" w:bidi="hi-IN"/>
              </w:rPr>
            </w:pPr>
            <w:r w:rsidRPr="00B82F5C">
              <w:rPr>
                <w:rFonts w:eastAsia="SimSun" w:cs="Mangal"/>
                <w:kern w:val="1"/>
                <w:sz w:val="18"/>
                <w:szCs w:val="18"/>
                <w:lang w:val="lv-LV" w:eastAsia="zh-CN" w:bidi="hi-IN"/>
              </w:rPr>
              <w:t>“viduvēji”</w:t>
            </w:r>
          </w:p>
        </w:tc>
        <w:tc>
          <w:tcPr>
            <w:tcW w:w="850" w:type="dxa"/>
            <w:tcBorders>
              <w:top w:val="single" w:sz="12" w:space="0" w:color="auto"/>
              <w:left w:val="single" w:sz="12" w:space="0" w:color="auto"/>
              <w:bottom w:val="single" w:sz="2" w:space="0" w:color="auto"/>
            </w:tcBorders>
            <w:shd w:val="clear" w:color="auto" w:fill="D5DCE4"/>
          </w:tcPr>
          <w:p w14:paraId="2B32681C" w14:textId="77777777" w:rsidR="005C5C2A" w:rsidRPr="00B82F5C" w:rsidRDefault="005C5C2A" w:rsidP="001756AE">
            <w:pPr>
              <w:widowControl w:val="0"/>
              <w:suppressAutoHyphens/>
              <w:jc w:val="center"/>
              <w:rPr>
                <w:rFonts w:eastAsia="SimSun" w:cs="Mangal"/>
                <w:kern w:val="1"/>
                <w:sz w:val="18"/>
                <w:szCs w:val="18"/>
                <w:lang w:val="lv-LV" w:eastAsia="zh-CN" w:bidi="hi-IN"/>
              </w:rPr>
            </w:pPr>
            <w:r w:rsidRPr="00B82F5C">
              <w:rPr>
                <w:rFonts w:eastAsia="SimSun" w:cs="Mangal"/>
                <w:kern w:val="1"/>
                <w:sz w:val="18"/>
                <w:szCs w:val="18"/>
                <w:lang w:val="lv-LV" w:eastAsia="zh-CN" w:bidi="hi-IN"/>
              </w:rPr>
              <w:t>“gandrīz labi”</w:t>
            </w:r>
          </w:p>
        </w:tc>
        <w:tc>
          <w:tcPr>
            <w:tcW w:w="851" w:type="dxa"/>
            <w:tcBorders>
              <w:top w:val="single" w:sz="12" w:space="0" w:color="auto"/>
              <w:bottom w:val="single" w:sz="2" w:space="0" w:color="auto"/>
            </w:tcBorders>
            <w:shd w:val="clear" w:color="auto" w:fill="D5DCE4"/>
          </w:tcPr>
          <w:p w14:paraId="47D0D236" w14:textId="77777777" w:rsidR="005C5C2A" w:rsidRPr="00B82F5C" w:rsidRDefault="005C5C2A" w:rsidP="001756AE">
            <w:pPr>
              <w:widowControl w:val="0"/>
              <w:suppressAutoHyphens/>
              <w:jc w:val="center"/>
              <w:rPr>
                <w:rFonts w:eastAsia="SimSun" w:cs="Mangal"/>
                <w:kern w:val="1"/>
                <w:sz w:val="18"/>
                <w:szCs w:val="18"/>
                <w:lang w:val="lv-LV" w:eastAsia="zh-CN" w:bidi="hi-IN"/>
              </w:rPr>
            </w:pPr>
            <w:r w:rsidRPr="00B82F5C">
              <w:rPr>
                <w:rFonts w:eastAsia="SimSun" w:cs="Mangal"/>
                <w:kern w:val="1"/>
                <w:sz w:val="18"/>
                <w:szCs w:val="18"/>
                <w:lang w:val="lv-LV" w:eastAsia="zh-CN" w:bidi="hi-IN"/>
              </w:rPr>
              <w:t>“labi”</w:t>
            </w:r>
          </w:p>
        </w:tc>
        <w:tc>
          <w:tcPr>
            <w:tcW w:w="850" w:type="dxa"/>
            <w:tcBorders>
              <w:top w:val="single" w:sz="12" w:space="0" w:color="auto"/>
              <w:bottom w:val="single" w:sz="2" w:space="0" w:color="auto"/>
              <w:right w:val="single" w:sz="12" w:space="0" w:color="auto"/>
            </w:tcBorders>
            <w:shd w:val="clear" w:color="auto" w:fill="D5DCE4"/>
          </w:tcPr>
          <w:p w14:paraId="311D4BDE" w14:textId="77777777" w:rsidR="005C5C2A" w:rsidRPr="00B82F5C" w:rsidRDefault="005C5C2A" w:rsidP="001756AE">
            <w:pPr>
              <w:widowControl w:val="0"/>
              <w:suppressAutoHyphens/>
              <w:jc w:val="center"/>
              <w:rPr>
                <w:rFonts w:eastAsia="SimSun" w:cs="Mangal"/>
                <w:kern w:val="1"/>
                <w:sz w:val="18"/>
                <w:szCs w:val="18"/>
                <w:lang w:val="lv-LV" w:eastAsia="zh-CN" w:bidi="hi-IN"/>
              </w:rPr>
            </w:pPr>
            <w:r w:rsidRPr="00B82F5C">
              <w:rPr>
                <w:rFonts w:eastAsia="SimSun" w:cs="Mangal"/>
                <w:kern w:val="1"/>
                <w:sz w:val="18"/>
                <w:szCs w:val="18"/>
                <w:lang w:val="lv-LV" w:eastAsia="zh-CN" w:bidi="hi-IN"/>
              </w:rPr>
              <w:t>“ļoti labi”</w:t>
            </w:r>
          </w:p>
        </w:tc>
        <w:tc>
          <w:tcPr>
            <w:tcW w:w="993" w:type="dxa"/>
            <w:tcBorders>
              <w:top w:val="single" w:sz="12" w:space="0" w:color="auto"/>
              <w:left w:val="single" w:sz="12" w:space="0" w:color="auto"/>
              <w:bottom w:val="single" w:sz="2" w:space="0" w:color="auto"/>
            </w:tcBorders>
            <w:shd w:val="clear" w:color="auto" w:fill="D5DCE4"/>
          </w:tcPr>
          <w:p w14:paraId="4BF44CDA" w14:textId="77777777" w:rsidR="005C5C2A" w:rsidRPr="00B82F5C" w:rsidRDefault="005C5C2A" w:rsidP="001756AE">
            <w:pPr>
              <w:widowControl w:val="0"/>
              <w:suppressAutoHyphens/>
              <w:jc w:val="center"/>
              <w:rPr>
                <w:rFonts w:eastAsia="SimSun" w:cs="Mangal"/>
                <w:kern w:val="1"/>
                <w:sz w:val="18"/>
                <w:szCs w:val="18"/>
                <w:lang w:val="lv-LV" w:eastAsia="zh-CN" w:bidi="hi-IN"/>
              </w:rPr>
            </w:pPr>
            <w:r w:rsidRPr="00B82F5C">
              <w:rPr>
                <w:rFonts w:eastAsia="SimSun" w:cs="Mangal"/>
                <w:kern w:val="1"/>
                <w:sz w:val="18"/>
                <w:szCs w:val="18"/>
                <w:lang w:val="lv-LV" w:eastAsia="zh-CN" w:bidi="hi-IN"/>
              </w:rPr>
              <w:t>“teicami”</w:t>
            </w:r>
          </w:p>
        </w:tc>
        <w:tc>
          <w:tcPr>
            <w:tcW w:w="850" w:type="dxa"/>
            <w:tcBorders>
              <w:top w:val="single" w:sz="12" w:space="0" w:color="auto"/>
              <w:bottom w:val="single" w:sz="2" w:space="0" w:color="auto"/>
              <w:right w:val="single" w:sz="12" w:space="0" w:color="auto"/>
            </w:tcBorders>
            <w:shd w:val="clear" w:color="auto" w:fill="D5DCE4"/>
          </w:tcPr>
          <w:p w14:paraId="763532CA" w14:textId="77777777" w:rsidR="005C5C2A" w:rsidRPr="00B82F5C" w:rsidRDefault="005C5C2A" w:rsidP="001756AE">
            <w:pPr>
              <w:widowControl w:val="0"/>
              <w:suppressAutoHyphens/>
              <w:jc w:val="center"/>
              <w:rPr>
                <w:rFonts w:eastAsia="SimSun" w:cs="Mangal"/>
                <w:kern w:val="1"/>
                <w:sz w:val="18"/>
                <w:szCs w:val="18"/>
                <w:lang w:val="lv-LV" w:eastAsia="zh-CN" w:bidi="hi-IN"/>
              </w:rPr>
            </w:pPr>
            <w:r w:rsidRPr="00B82F5C">
              <w:rPr>
                <w:rFonts w:eastAsia="SimSun" w:cs="Mangal"/>
                <w:kern w:val="1"/>
                <w:sz w:val="18"/>
                <w:szCs w:val="18"/>
                <w:lang w:val="lv-LV" w:eastAsia="zh-CN" w:bidi="hi-IN"/>
              </w:rPr>
              <w:t>“izcili”</w:t>
            </w:r>
          </w:p>
        </w:tc>
      </w:tr>
      <w:tr w:rsidR="005C5C2A" w14:paraId="2F393D36" w14:textId="77777777" w:rsidTr="001756AE">
        <w:tc>
          <w:tcPr>
            <w:tcW w:w="1560" w:type="dxa"/>
            <w:tcBorders>
              <w:top w:val="single" w:sz="2" w:space="0" w:color="auto"/>
              <w:left w:val="single" w:sz="12" w:space="0" w:color="auto"/>
              <w:bottom w:val="single" w:sz="12" w:space="0" w:color="auto"/>
              <w:right w:val="single" w:sz="12" w:space="0" w:color="auto"/>
            </w:tcBorders>
            <w:shd w:val="clear" w:color="auto" w:fill="auto"/>
          </w:tcPr>
          <w:p w14:paraId="48D62A1A" w14:textId="77777777" w:rsidR="005C5C2A" w:rsidRPr="00B82F5C" w:rsidRDefault="005C5C2A" w:rsidP="001756AE">
            <w:pPr>
              <w:widowControl w:val="0"/>
              <w:suppressAutoHyphens/>
              <w:jc w:val="center"/>
              <w:rPr>
                <w:rFonts w:eastAsia="SimSun" w:cs="Mangal"/>
                <w:kern w:val="1"/>
                <w:sz w:val="22"/>
                <w:szCs w:val="22"/>
                <w:lang w:val="lv-LV" w:eastAsia="zh-CN" w:bidi="hi-IN"/>
              </w:rPr>
            </w:pPr>
            <w:r w:rsidRPr="00B82F5C">
              <w:rPr>
                <w:rFonts w:eastAsia="SimSun" w:cs="Mangal"/>
                <w:kern w:val="1"/>
                <w:sz w:val="22"/>
                <w:szCs w:val="22"/>
                <w:lang w:val="lv-LV" w:eastAsia="zh-CN" w:bidi="hi-IN"/>
              </w:rPr>
              <w:t>Vērtējums ballēs</w:t>
            </w:r>
          </w:p>
        </w:tc>
        <w:tc>
          <w:tcPr>
            <w:tcW w:w="992" w:type="dxa"/>
            <w:tcBorders>
              <w:top w:val="single" w:sz="2" w:space="0" w:color="auto"/>
              <w:left w:val="single" w:sz="12" w:space="0" w:color="auto"/>
              <w:bottom w:val="single" w:sz="12" w:space="0" w:color="auto"/>
            </w:tcBorders>
            <w:shd w:val="clear" w:color="auto" w:fill="auto"/>
          </w:tcPr>
          <w:p w14:paraId="5B1A08C7" w14:textId="77777777" w:rsidR="005C5C2A" w:rsidRPr="00B82F5C" w:rsidRDefault="005C5C2A" w:rsidP="001756AE">
            <w:pPr>
              <w:widowControl w:val="0"/>
              <w:suppressAutoHyphens/>
              <w:jc w:val="center"/>
              <w:rPr>
                <w:rFonts w:eastAsia="SimSun" w:cs="Mangal"/>
                <w:b/>
                <w:kern w:val="1"/>
                <w:sz w:val="22"/>
                <w:szCs w:val="22"/>
                <w:lang w:val="lv-LV" w:eastAsia="zh-CN" w:bidi="hi-IN"/>
              </w:rPr>
            </w:pPr>
            <w:r w:rsidRPr="00B82F5C">
              <w:rPr>
                <w:rFonts w:eastAsia="SimSun" w:cs="Mangal"/>
                <w:b/>
                <w:kern w:val="1"/>
                <w:sz w:val="22"/>
                <w:szCs w:val="22"/>
                <w:lang w:val="lv-LV" w:eastAsia="zh-CN" w:bidi="hi-IN"/>
              </w:rPr>
              <w:t>1</w:t>
            </w:r>
          </w:p>
        </w:tc>
        <w:tc>
          <w:tcPr>
            <w:tcW w:w="851" w:type="dxa"/>
            <w:tcBorders>
              <w:top w:val="single" w:sz="2" w:space="0" w:color="auto"/>
              <w:bottom w:val="single" w:sz="12" w:space="0" w:color="auto"/>
            </w:tcBorders>
            <w:shd w:val="clear" w:color="auto" w:fill="auto"/>
          </w:tcPr>
          <w:p w14:paraId="10CF9243" w14:textId="77777777" w:rsidR="005C5C2A" w:rsidRPr="00B82F5C" w:rsidRDefault="005C5C2A" w:rsidP="001756AE">
            <w:pPr>
              <w:widowControl w:val="0"/>
              <w:suppressAutoHyphens/>
              <w:jc w:val="center"/>
              <w:rPr>
                <w:rFonts w:eastAsia="SimSun" w:cs="Mangal"/>
                <w:b/>
                <w:kern w:val="1"/>
                <w:sz w:val="22"/>
                <w:szCs w:val="22"/>
                <w:lang w:val="lv-LV" w:eastAsia="zh-CN" w:bidi="hi-IN"/>
              </w:rPr>
            </w:pPr>
            <w:r w:rsidRPr="00B82F5C">
              <w:rPr>
                <w:rFonts w:eastAsia="SimSun" w:cs="Mangal"/>
                <w:b/>
                <w:kern w:val="1"/>
                <w:sz w:val="22"/>
                <w:szCs w:val="22"/>
                <w:lang w:val="lv-LV" w:eastAsia="zh-CN" w:bidi="hi-IN"/>
              </w:rPr>
              <w:t>2</w:t>
            </w:r>
          </w:p>
        </w:tc>
        <w:tc>
          <w:tcPr>
            <w:tcW w:w="850" w:type="dxa"/>
            <w:tcBorders>
              <w:top w:val="single" w:sz="2" w:space="0" w:color="auto"/>
              <w:bottom w:val="single" w:sz="12" w:space="0" w:color="auto"/>
              <w:right w:val="single" w:sz="12" w:space="0" w:color="auto"/>
            </w:tcBorders>
            <w:shd w:val="clear" w:color="auto" w:fill="auto"/>
          </w:tcPr>
          <w:p w14:paraId="062AD143" w14:textId="77777777" w:rsidR="005C5C2A" w:rsidRPr="00B82F5C" w:rsidRDefault="005C5C2A" w:rsidP="001756AE">
            <w:pPr>
              <w:widowControl w:val="0"/>
              <w:suppressAutoHyphens/>
              <w:jc w:val="center"/>
              <w:rPr>
                <w:rFonts w:eastAsia="SimSun" w:cs="Mangal"/>
                <w:b/>
                <w:kern w:val="1"/>
                <w:sz w:val="22"/>
                <w:szCs w:val="22"/>
                <w:lang w:val="lv-LV" w:eastAsia="zh-CN" w:bidi="hi-IN"/>
              </w:rPr>
            </w:pPr>
            <w:r w:rsidRPr="00B82F5C">
              <w:rPr>
                <w:rFonts w:eastAsia="SimSun" w:cs="Mangal"/>
                <w:b/>
                <w:kern w:val="1"/>
                <w:sz w:val="22"/>
                <w:szCs w:val="22"/>
                <w:lang w:val="lv-LV" w:eastAsia="zh-CN" w:bidi="hi-IN"/>
              </w:rPr>
              <w:t>3</w:t>
            </w:r>
          </w:p>
        </w:tc>
        <w:tc>
          <w:tcPr>
            <w:tcW w:w="993" w:type="dxa"/>
            <w:tcBorders>
              <w:top w:val="single" w:sz="2" w:space="0" w:color="auto"/>
              <w:left w:val="single" w:sz="12" w:space="0" w:color="auto"/>
              <w:bottom w:val="single" w:sz="12" w:space="0" w:color="auto"/>
            </w:tcBorders>
            <w:shd w:val="clear" w:color="auto" w:fill="auto"/>
          </w:tcPr>
          <w:p w14:paraId="33AA9E4E" w14:textId="77777777" w:rsidR="005C5C2A" w:rsidRPr="00B82F5C" w:rsidRDefault="005C5C2A" w:rsidP="001756AE">
            <w:pPr>
              <w:widowControl w:val="0"/>
              <w:suppressAutoHyphens/>
              <w:jc w:val="center"/>
              <w:rPr>
                <w:rFonts w:eastAsia="SimSun" w:cs="Mangal"/>
                <w:b/>
                <w:kern w:val="1"/>
                <w:sz w:val="22"/>
                <w:szCs w:val="22"/>
                <w:lang w:val="lv-LV" w:eastAsia="zh-CN" w:bidi="hi-IN"/>
              </w:rPr>
            </w:pPr>
            <w:r w:rsidRPr="00B82F5C">
              <w:rPr>
                <w:rFonts w:eastAsia="SimSun" w:cs="Mangal"/>
                <w:b/>
                <w:kern w:val="1"/>
                <w:sz w:val="22"/>
                <w:szCs w:val="22"/>
                <w:lang w:val="lv-LV" w:eastAsia="zh-CN" w:bidi="hi-IN"/>
              </w:rPr>
              <w:t>4</w:t>
            </w:r>
          </w:p>
        </w:tc>
        <w:tc>
          <w:tcPr>
            <w:tcW w:w="992" w:type="dxa"/>
            <w:tcBorders>
              <w:top w:val="single" w:sz="2" w:space="0" w:color="auto"/>
              <w:bottom w:val="single" w:sz="12" w:space="0" w:color="auto"/>
              <w:right w:val="single" w:sz="12" w:space="0" w:color="auto"/>
            </w:tcBorders>
            <w:shd w:val="clear" w:color="auto" w:fill="auto"/>
          </w:tcPr>
          <w:p w14:paraId="3387DB32" w14:textId="77777777" w:rsidR="005C5C2A" w:rsidRPr="00B82F5C" w:rsidRDefault="005C5C2A" w:rsidP="001756AE">
            <w:pPr>
              <w:widowControl w:val="0"/>
              <w:suppressAutoHyphens/>
              <w:jc w:val="center"/>
              <w:rPr>
                <w:rFonts w:eastAsia="SimSun" w:cs="Mangal"/>
                <w:b/>
                <w:kern w:val="1"/>
                <w:sz w:val="22"/>
                <w:szCs w:val="22"/>
                <w:lang w:val="lv-LV" w:eastAsia="zh-CN" w:bidi="hi-IN"/>
              </w:rPr>
            </w:pPr>
            <w:r w:rsidRPr="00B82F5C">
              <w:rPr>
                <w:rFonts w:eastAsia="SimSun" w:cs="Mangal"/>
                <w:b/>
                <w:kern w:val="1"/>
                <w:sz w:val="22"/>
                <w:szCs w:val="22"/>
                <w:lang w:val="lv-LV" w:eastAsia="zh-CN" w:bidi="hi-IN"/>
              </w:rPr>
              <w:t>5</w:t>
            </w:r>
          </w:p>
        </w:tc>
        <w:tc>
          <w:tcPr>
            <w:tcW w:w="850" w:type="dxa"/>
            <w:tcBorders>
              <w:top w:val="single" w:sz="2" w:space="0" w:color="auto"/>
              <w:left w:val="single" w:sz="12" w:space="0" w:color="auto"/>
              <w:bottom w:val="single" w:sz="12" w:space="0" w:color="auto"/>
            </w:tcBorders>
            <w:shd w:val="clear" w:color="auto" w:fill="auto"/>
          </w:tcPr>
          <w:p w14:paraId="7DF0E43A" w14:textId="77777777" w:rsidR="005C5C2A" w:rsidRPr="00B82F5C" w:rsidRDefault="005C5C2A" w:rsidP="001756AE">
            <w:pPr>
              <w:widowControl w:val="0"/>
              <w:suppressAutoHyphens/>
              <w:jc w:val="center"/>
              <w:rPr>
                <w:rFonts w:eastAsia="SimSun" w:cs="Mangal"/>
                <w:b/>
                <w:kern w:val="1"/>
                <w:sz w:val="22"/>
                <w:szCs w:val="22"/>
                <w:lang w:val="lv-LV" w:eastAsia="zh-CN" w:bidi="hi-IN"/>
              </w:rPr>
            </w:pPr>
            <w:r w:rsidRPr="00B82F5C">
              <w:rPr>
                <w:rFonts w:eastAsia="SimSun" w:cs="Mangal"/>
                <w:b/>
                <w:kern w:val="1"/>
                <w:sz w:val="22"/>
                <w:szCs w:val="22"/>
                <w:lang w:val="lv-LV" w:eastAsia="zh-CN" w:bidi="hi-IN"/>
              </w:rPr>
              <w:t>6</w:t>
            </w:r>
          </w:p>
        </w:tc>
        <w:tc>
          <w:tcPr>
            <w:tcW w:w="851" w:type="dxa"/>
            <w:tcBorders>
              <w:top w:val="single" w:sz="2" w:space="0" w:color="auto"/>
              <w:bottom w:val="single" w:sz="12" w:space="0" w:color="auto"/>
            </w:tcBorders>
            <w:shd w:val="clear" w:color="auto" w:fill="auto"/>
          </w:tcPr>
          <w:p w14:paraId="1D7087D3" w14:textId="77777777" w:rsidR="005C5C2A" w:rsidRPr="00B82F5C" w:rsidRDefault="005C5C2A" w:rsidP="001756AE">
            <w:pPr>
              <w:widowControl w:val="0"/>
              <w:suppressAutoHyphens/>
              <w:jc w:val="center"/>
              <w:rPr>
                <w:rFonts w:eastAsia="SimSun" w:cs="Mangal"/>
                <w:b/>
                <w:kern w:val="1"/>
                <w:sz w:val="22"/>
                <w:szCs w:val="22"/>
                <w:lang w:val="lv-LV" w:eastAsia="zh-CN" w:bidi="hi-IN"/>
              </w:rPr>
            </w:pPr>
            <w:r w:rsidRPr="00B82F5C">
              <w:rPr>
                <w:rFonts w:eastAsia="SimSun" w:cs="Mangal"/>
                <w:b/>
                <w:kern w:val="1"/>
                <w:sz w:val="22"/>
                <w:szCs w:val="22"/>
                <w:lang w:val="lv-LV" w:eastAsia="zh-CN" w:bidi="hi-IN"/>
              </w:rPr>
              <w:t>7</w:t>
            </w:r>
          </w:p>
        </w:tc>
        <w:tc>
          <w:tcPr>
            <w:tcW w:w="850" w:type="dxa"/>
            <w:tcBorders>
              <w:top w:val="single" w:sz="2" w:space="0" w:color="auto"/>
              <w:bottom w:val="single" w:sz="12" w:space="0" w:color="auto"/>
              <w:right w:val="single" w:sz="12" w:space="0" w:color="auto"/>
            </w:tcBorders>
            <w:shd w:val="clear" w:color="auto" w:fill="auto"/>
          </w:tcPr>
          <w:p w14:paraId="01175BC9" w14:textId="77777777" w:rsidR="005C5C2A" w:rsidRPr="00B82F5C" w:rsidRDefault="005C5C2A" w:rsidP="001756AE">
            <w:pPr>
              <w:widowControl w:val="0"/>
              <w:suppressAutoHyphens/>
              <w:jc w:val="center"/>
              <w:rPr>
                <w:rFonts w:eastAsia="SimSun" w:cs="Mangal"/>
                <w:b/>
                <w:kern w:val="1"/>
                <w:sz w:val="22"/>
                <w:szCs w:val="22"/>
                <w:lang w:val="lv-LV" w:eastAsia="zh-CN" w:bidi="hi-IN"/>
              </w:rPr>
            </w:pPr>
            <w:r w:rsidRPr="00B82F5C">
              <w:rPr>
                <w:rFonts w:eastAsia="SimSun" w:cs="Mangal"/>
                <w:b/>
                <w:kern w:val="1"/>
                <w:sz w:val="22"/>
                <w:szCs w:val="22"/>
                <w:lang w:val="lv-LV" w:eastAsia="zh-CN" w:bidi="hi-IN"/>
              </w:rPr>
              <w:t>8</w:t>
            </w:r>
          </w:p>
        </w:tc>
        <w:tc>
          <w:tcPr>
            <w:tcW w:w="993" w:type="dxa"/>
            <w:tcBorders>
              <w:top w:val="single" w:sz="2" w:space="0" w:color="auto"/>
              <w:left w:val="single" w:sz="12" w:space="0" w:color="auto"/>
              <w:bottom w:val="single" w:sz="12" w:space="0" w:color="auto"/>
            </w:tcBorders>
            <w:shd w:val="clear" w:color="auto" w:fill="auto"/>
          </w:tcPr>
          <w:p w14:paraId="7828CEFC" w14:textId="77777777" w:rsidR="005C5C2A" w:rsidRPr="00B82F5C" w:rsidRDefault="005C5C2A" w:rsidP="001756AE">
            <w:pPr>
              <w:widowControl w:val="0"/>
              <w:suppressAutoHyphens/>
              <w:jc w:val="center"/>
              <w:rPr>
                <w:rFonts w:eastAsia="SimSun" w:cs="Mangal"/>
                <w:b/>
                <w:kern w:val="1"/>
                <w:sz w:val="22"/>
                <w:szCs w:val="22"/>
                <w:lang w:val="lv-LV" w:eastAsia="zh-CN" w:bidi="hi-IN"/>
              </w:rPr>
            </w:pPr>
            <w:r w:rsidRPr="00B82F5C">
              <w:rPr>
                <w:rFonts w:eastAsia="SimSun" w:cs="Mangal"/>
                <w:b/>
                <w:kern w:val="1"/>
                <w:sz w:val="22"/>
                <w:szCs w:val="22"/>
                <w:lang w:val="lv-LV" w:eastAsia="zh-CN" w:bidi="hi-IN"/>
              </w:rPr>
              <w:t>9</w:t>
            </w:r>
          </w:p>
        </w:tc>
        <w:tc>
          <w:tcPr>
            <w:tcW w:w="850" w:type="dxa"/>
            <w:tcBorders>
              <w:top w:val="single" w:sz="2" w:space="0" w:color="auto"/>
              <w:bottom w:val="single" w:sz="12" w:space="0" w:color="auto"/>
              <w:right w:val="single" w:sz="12" w:space="0" w:color="auto"/>
            </w:tcBorders>
            <w:shd w:val="clear" w:color="auto" w:fill="auto"/>
          </w:tcPr>
          <w:p w14:paraId="509996C1" w14:textId="77777777" w:rsidR="005C5C2A" w:rsidRPr="00B82F5C" w:rsidRDefault="005C5C2A" w:rsidP="001756AE">
            <w:pPr>
              <w:widowControl w:val="0"/>
              <w:suppressAutoHyphens/>
              <w:jc w:val="center"/>
              <w:rPr>
                <w:rFonts w:eastAsia="SimSun" w:cs="Mangal"/>
                <w:b/>
                <w:kern w:val="1"/>
                <w:sz w:val="22"/>
                <w:szCs w:val="22"/>
                <w:lang w:val="lv-LV" w:eastAsia="zh-CN" w:bidi="hi-IN"/>
              </w:rPr>
            </w:pPr>
            <w:r w:rsidRPr="00B82F5C">
              <w:rPr>
                <w:rFonts w:eastAsia="SimSun" w:cs="Mangal"/>
                <w:b/>
                <w:kern w:val="1"/>
                <w:sz w:val="22"/>
                <w:szCs w:val="22"/>
                <w:lang w:val="lv-LV" w:eastAsia="zh-CN" w:bidi="hi-IN"/>
              </w:rPr>
              <w:t>10</w:t>
            </w:r>
          </w:p>
        </w:tc>
      </w:tr>
    </w:tbl>
    <w:p w14:paraId="1FBD4DC2" w14:textId="77777777" w:rsidR="00B82F5C" w:rsidRPr="00B82F5C" w:rsidRDefault="00B82F5C" w:rsidP="00B82F5C">
      <w:pPr>
        <w:widowControl w:val="0"/>
        <w:suppressAutoHyphens/>
        <w:ind w:firstLine="426"/>
        <w:jc w:val="both"/>
        <w:rPr>
          <w:rFonts w:eastAsia="SimSun" w:cs="Mangal"/>
          <w:color w:val="FF0000"/>
          <w:kern w:val="1"/>
          <w:sz w:val="26"/>
          <w:szCs w:val="26"/>
          <w:lang w:val="lv-LV" w:eastAsia="zh-CN" w:bidi="hi-IN"/>
        </w:rPr>
      </w:pPr>
    </w:p>
    <w:p w14:paraId="3C5CCA44" w14:textId="77777777" w:rsidR="00B82F5C" w:rsidRPr="00B82F5C" w:rsidRDefault="00B82F5C" w:rsidP="00B82F5C">
      <w:pPr>
        <w:widowControl w:val="0"/>
        <w:suppressAutoHyphens/>
        <w:ind w:firstLine="426"/>
        <w:jc w:val="both"/>
        <w:rPr>
          <w:rFonts w:eastAsia="SimSun" w:cs="Mangal"/>
          <w:kern w:val="1"/>
          <w:lang w:val="lv-LV" w:eastAsia="zh-CN" w:bidi="hi-IN"/>
        </w:rPr>
      </w:pPr>
    </w:p>
    <w:p w14:paraId="4EC874C9" w14:textId="77777777" w:rsidR="00B82F5C" w:rsidRPr="00B82F5C" w:rsidRDefault="00C03700" w:rsidP="00B82F5C">
      <w:pPr>
        <w:widowControl w:val="0"/>
        <w:numPr>
          <w:ilvl w:val="1"/>
          <w:numId w:val="3"/>
        </w:numPr>
        <w:suppressAutoHyphens/>
        <w:jc w:val="both"/>
        <w:rPr>
          <w:rFonts w:eastAsia="SimSun" w:cs="Mangal"/>
          <w:kern w:val="1"/>
          <w:sz w:val="26"/>
          <w:szCs w:val="26"/>
          <w:lang w:val="lv-LV" w:eastAsia="zh-CN" w:bidi="hi-IN"/>
        </w:rPr>
      </w:pPr>
      <w:proofErr w:type="spellStart"/>
      <w:r w:rsidRPr="00B82F5C">
        <w:rPr>
          <w:rFonts w:eastAsia="SimSun" w:cs="Mangal"/>
          <w:kern w:val="1"/>
          <w:sz w:val="26"/>
          <w:szCs w:val="26"/>
          <w:lang w:val="lv-LV" w:eastAsia="zh-CN" w:bidi="hi-IN"/>
        </w:rPr>
        <w:t>Summatīvo</w:t>
      </w:r>
      <w:proofErr w:type="spellEnd"/>
      <w:r w:rsidRPr="00B82F5C">
        <w:rPr>
          <w:rFonts w:eastAsia="SimSun" w:cs="Mangal"/>
          <w:kern w:val="1"/>
          <w:sz w:val="26"/>
          <w:szCs w:val="26"/>
          <w:lang w:val="lv-LV" w:eastAsia="zh-CN" w:bidi="hi-IN"/>
        </w:rPr>
        <w:t xml:space="preserve"> vērtējumu par mācību sniegumu jāsaņem visiem izglītojamiem. </w:t>
      </w:r>
    </w:p>
    <w:p w14:paraId="7B3513F0" w14:textId="77777777" w:rsidR="00B82F5C" w:rsidRPr="00B82F5C" w:rsidRDefault="00C03700" w:rsidP="00B82F5C">
      <w:pPr>
        <w:widowControl w:val="0"/>
        <w:numPr>
          <w:ilvl w:val="1"/>
          <w:numId w:val="3"/>
        </w:numPr>
        <w:suppressAutoHyphens/>
        <w:jc w:val="both"/>
        <w:rPr>
          <w:rFonts w:eastAsia="SimSun" w:cs="Mangal"/>
          <w:kern w:val="1"/>
          <w:sz w:val="26"/>
          <w:szCs w:val="26"/>
          <w:lang w:val="lv-LV" w:eastAsia="zh-CN" w:bidi="hi-IN"/>
        </w:rPr>
      </w:pPr>
      <w:r w:rsidRPr="00B82F5C">
        <w:rPr>
          <w:rFonts w:eastAsia="SimSun" w:cs="Mangal"/>
          <w:bCs/>
          <w:kern w:val="1"/>
          <w:sz w:val="26"/>
          <w:szCs w:val="26"/>
          <w:lang w:val="lv-LV" w:eastAsia="zh-CN" w:bidi="hi-IN"/>
        </w:rPr>
        <w:t xml:space="preserve">Minimālais </w:t>
      </w:r>
      <w:proofErr w:type="spellStart"/>
      <w:r w:rsidRPr="00B82F5C">
        <w:rPr>
          <w:rFonts w:eastAsia="SimSun" w:cs="Mangal"/>
          <w:bCs/>
          <w:kern w:val="1"/>
          <w:sz w:val="26"/>
          <w:szCs w:val="26"/>
          <w:lang w:val="lv-LV" w:eastAsia="zh-CN" w:bidi="hi-IN"/>
        </w:rPr>
        <w:t>skolvadības</w:t>
      </w:r>
      <w:proofErr w:type="spellEnd"/>
      <w:r w:rsidRPr="00B82F5C">
        <w:rPr>
          <w:rFonts w:eastAsia="SimSun" w:cs="Mangal"/>
          <w:bCs/>
          <w:kern w:val="1"/>
          <w:sz w:val="26"/>
          <w:szCs w:val="26"/>
          <w:lang w:val="lv-LV" w:eastAsia="zh-CN" w:bidi="hi-IN"/>
        </w:rPr>
        <w:t xml:space="preserve"> sistēmā e-klase.lv atspoguļojamais </w:t>
      </w:r>
      <w:proofErr w:type="spellStart"/>
      <w:r w:rsidRPr="00B82F5C">
        <w:rPr>
          <w:rFonts w:eastAsia="SimSun" w:cs="Mangal"/>
          <w:bCs/>
          <w:kern w:val="1"/>
          <w:sz w:val="26"/>
          <w:szCs w:val="26"/>
          <w:lang w:val="lv-LV" w:eastAsia="zh-CN" w:bidi="hi-IN"/>
        </w:rPr>
        <w:t>summatīvo</w:t>
      </w:r>
      <w:proofErr w:type="spellEnd"/>
      <w:r w:rsidRPr="00B82F5C">
        <w:rPr>
          <w:rFonts w:eastAsia="SimSun" w:cs="Mangal"/>
          <w:bCs/>
          <w:kern w:val="1"/>
          <w:sz w:val="26"/>
          <w:szCs w:val="26"/>
          <w:lang w:val="lv-LV" w:eastAsia="zh-CN" w:bidi="hi-IN"/>
        </w:rPr>
        <w:t xml:space="preserve"> vērtējumu skaits semestrī:</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805"/>
        <w:gridCol w:w="1275"/>
        <w:gridCol w:w="1215"/>
      </w:tblGrid>
      <w:tr w:rsidR="00935987" w14:paraId="184FAF4A" w14:textId="77777777" w:rsidTr="00B71366">
        <w:tc>
          <w:tcPr>
            <w:tcW w:w="5805" w:type="dxa"/>
            <w:tcBorders>
              <w:top w:val="single" w:sz="1" w:space="0" w:color="000000"/>
              <w:left w:val="single" w:sz="1" w:space="0" w:color="000000"/>
              <w:bottom w:val="single" w:sz="1" w:space="0" w:color="000000"/>
            </w:tcBorders>
            <w:shd w:val="clear" w:color="auto" w:fill="auto"/>
          </w:tcPr>
          <w:p w14:paraId="3E4AE4FC" w14:textId="77777777" w:rsidR="00B82F5C" w:rsidRPr="00B82F5C" w:rsidRDefault="00C03700" w:rsidP="00B82F5C">
            <w:pPr>
              <w:widowControl w:val="0"/>
              <w:suppressLineNumbers/>
              <w:suppressAutoHyphens/>
              <w:jc w:val="both"/>
              <w:rPr>
                <w:rFonts w:eastAsia="SimSun" w:cs="Mangal"/>
                <w:kern w:val="1"/>
                <w:sz w:val="26"/>
                <w:szCs w:val="26"/>
                <w:lang w:val="lv-LV" w:eastAsia="zh-CN" w:bidi="hi-IN"/>
              </w:rPr>
            </w:pPr>
            <w:r w:rsidRPr="00B82F5C">
              <w:rPr>
                <w:rFonts w:eastAsia="SimSun" w:cs="Mangal"/>
                <w:kern w:val="1"/>
                <w:sz w:val="26"/>
                <w:szCs w:val="26"/>
                <w:lang w:val="lv-LV" w:eastAsia="zh-CN" w:bidi="hi-IN"/>
              </w:rPr>
              <w:t>Stundu skaits nedēļā</w:t>
            </w:r>
          </w:p>
        </w:tc>
        <w:tc>
          <w:tcPr>
            <w:tcW w:w="1275" w:type="dxa"/>
            <w:tcBorders>
              <w:top w:val="single" w:sz="1" w:space="0" w:color="000000"/>
              <w:left w:val="single" w:sz="1" w:space="0" w:color="000000"/>
              <w:bottom w:val="single" w:sz="1" w:space="0" w:color="000000"/>
              <w:right w:val="single" w:sz="2" w:space="0" w:color="000000"/>
            </w:tcBorders>
            <w:shd w:val="clear" w:color="auto" w:fill="auto"/>
          </w:tcPr>
          <w:p w14:paraId="5A3F68B1" w14:textId="77777777" w:rsidR="00B82F5C" w:rsidRPr="00B82F5C" w:rsidRDefault="00C03700" w:rsidP="00B82F5C">
            <w:pPr>
              <w:widowControl w:val="0"/>
              <w:suppressLineNumbers/>
              <w:suppressAutoHyphens/>
              <w:jc w:val="both"/>
              <w:rPr>
                <w:rFonts w:eastAsia="SimSun" w:cs="Mangal"/>
                <w:kern w:val="1"/>
                <w:sz w:val="26"/>
                <w:szCs w:val="26"/>
                <w:lang w:val="lv-LV" w:eastAsia="zh-CN" w:bidi="hi-IN"/>
              </w:rPr>
            </w:pPr>
            <w:r w:rsidRPr="00B82F5C">
              <w:rPr>
                <w:rFonts w:eastAsia="SimSun" w:cs="Mangal"/>
                <w:kern w:val="1"/>
                <w:sz w:val="26"/>
                <w:szCs w:val="26"/>
                <w:lang w:val="lv-LV" w:eastAsia="zh-CN" w:bidi="hi-IN"/>
              </w:rPr>
              <w:t>1</w:t>
            </w:r>
          </w:p>
        </w:tc>
        <w:tc>
          <w:tcPr>
            <w:tcW w:w="1215" w:type="dxa"/>
            <w:tcBorders>
              <w:top w:val="single" w:sz="2" w:space="0" w:color="000000"/>
              <w:left w:val="single" w:sz="2" w:space="0" w:color="000000"/>
              <w:bottom w:val="single" w:sz="2" w:space="0" w:color="000000"/>
              <w:right w:val="single" w:sz="4" w:space="0" w:color="auto"/>
            </w:tcBorders>
            <w:shd w:val="clear" w:color="auto" w:fill="auto"/>
          </w:tcPr>
          <w:p w14:paraId="4DA043A3" w14:textId="77777777" w:rsidR="00B82F5C" w:rsidRPr="00B82F5C" w:rsidRDefault="00C03700" w:rsidP="00B82F5C">
            <w:pPr>
              <w:widowControl w:val="0"/>
              <w:suppressLineNumbers/>
              <w:suppressAutoHyphens/>
              <w:jc w:val="both"/>
              <w:rPr>
                <w:rFonts w:eastAsia="SimSun" w:cs="Mangal"/>
                <w:kern w:val="1"/>
                <w:sz w:val="26"/>
                <w:szCs w:val="26"/>
                <w:lang w:val="lv-LV" w:eastAsia="zh-CN" w:bidi="hi-IN"/>
              </w:rPr>
            </w:pPr>
            <w:r w:rsidRPr="00B82F5C">
              <w:rPr>
                <w:rFonts w:eastAsia="SimSun" w:cs="Mangal"/>
                <w:kern w:val="1"/>
                <w:sz w:val="26"/>
                <w:szCs w:val="26"/>
                <w:lang w:val="lv-LV" w:eastAsia="zh-CN" w:bidi="hi-IN"/>
              </w:rPr>
              <w:t>2</w:t>
            </w:r>
          </w:p>
        </w:tc>
      </w:tr>
      <w:tr w:rsidR="00935987" w14:paraId="0F2D7926" w14:textId="77777777" w:rsidTr="00B71366">
        <w:tc>
          <w:tcPr>
            <w:tcW w:w="5805" w:type="dxa"/>
            <w:tcBorders>
              <w:left w:val="single" w:sz="1" w:space="0" w:color="000000"/>
              <w:bottom w:val="single" w:sz="1" w:space="0" w:color="000000"/>
            </w:tcBorders>
            <w:shd w:val="clear" w:color="auto" w:fill="auto"/>
          </w:tcPr>
          <w:p w14:paraId="44047303" w14:textId="77777777" w:rsidR="00B82F5C" w:rsidRPr="00B82F5C" w:rsidRDefault="00C03700" w:rsidP="00B82F5C">
            <w:pPr>
              <w:widowControl w:val="0"/>
              <w:suppressLineNumbers/>
              <w:suppressAutoHyphens/>
              <w:jc w:val="both"/>
              <w:rPr>
                <w:rFonts w:eastAsia="SimSun" w:cs="Mangal"/>
                <w:kern w:val="1"/>
                <w:sz w:val="26"/>
                <w:szCs w:val="26"/>
                <w:lang w:val="lv-LV" w:eastAsia="zh-CN" w:bidi="hi-IN"/>
              </w:rPr>
            </w:pPr>
            <w:r w:rsidRPr="00B82F5C">
              <w:rPr>
                <w:rFonts w:eastAsia="SimSun" w:cs="Mangal"/>
                <w:kern w:val="1"/>
                <w:sz w:val="26"/>
                <w:szCs w:val="26"/>
                <w:lang w:val="lv-LV" w:eastAsia="zh-CN" w:bidi="hi-IN"/>
              </w:rPr>
              <w:t xml:space="preserve">Atspoguļojamo </w:t>
            </w:r>
            <w:proofErr w:type="spellStart"/>
            <w:r w:rsidRPr="00B82F5C">
              <w:rPr>
                <w:rFonts w:eastAsia="SimSun" w:cs="Mangal"/>
                <w:kern w:val="1"/>
                <w:sz w:val="26"/>
                <w:szCs w:val="26"/>
                <w:lang w:val="lv-LV" w:eastAsia="zh-CN" w:bidi="hi-IN"/>
              </w:rPr>
              <w:t>summatīvo</w:t>
            </w:r>
            <w:proofErr w:type="spellEnd"/>
            <w:r w:rsidRPr="00B82F5C">
              <w:rPr>
                <w:rFonts w:eastAsia="SimSun" w:cs="Mangal"/>
                <w:kern w:val="1"/>
                <w:sz w:val="26"/>
                <w:szCs w:val="26"/>
                <w:lang w:val="lv-LV" w:eastAsia="zh-CN" w:bidi="hi-IN"/>
              </w:rPr>
              <w:t xml:space="preserve"> vērtējumu skaits semestrī</w:t>
            </w:r>
          </w:p>
        </w:tc>
        <w:tc>
          <w:tcPr>
            <w:tcW w:w="1275" w:type="dxa"/>
            <w:tcBorders>
              <w:left w:val="single" w:sz="1" w:space="0" w:color="000000"/>
              <w:bottom w:val="single" w:sz="1" w:space="0" w:color="000000"/>
              <w:right w:val="single" w:sz="2" w:space="0" w:color="000000"/>
            </w:tcBorders>
            <w:shd w:val="clear" w:color="auto" w:fill="auto"/>
          </w:tcPr>
          <w:p w14:paraId="79BD1EB7" w14:textId="77777777" w:rsidR="00B82F5C" w:rsidRPr="00B82F5C" w:rsidRDefault="00C03700" w:rsidP="00B82F5C">
            <w:pPr>
              <w:widowControl w:val="0"/>
              <w:suppressLineNumbers/>
              <w:suppressAutoHyphens/>
              <w:jc w:val="both"/>
              <w:rPr>
                <w:rFonts w:eastAsia="SimSun" w:cs="Mangal"/>
                <w:kern w:val="1"/>
                <w:sz w:val="26"/>
                <w:szCs w:val="26"/>
                <w:lang w:val="lv-LV" w:eastAsia="zh-CN" w:bidi="hi-IN"/>
              </w:rPr>
            </w:pPr>
            <w:r w:rsidRPr="00B82F5C">
              <w:rPr>
                <w:rFonts w:eastAsia="SimSun" w:cs="Mangal"/>
                <w:kern w:val="1"/>
                <w:sz w:val="26"/>
                <w:szCs w:val="26"/>
                <w:lang w:val="lv-LV" w:eastAsia="zh-CN" w:bidi="hi-IN"/>
              </w:rPr>
              <w:t>2-4</w:t>
            </w:r>
          </w:p>
        </w:tc>
        <w:tc>
          <w:tcPr>
            <w:tcW w:w="1215" w:type="dxa"/>
            <w:tcBorders>
              <w:top w:val="single" w:sz="2" w:space="0" w:color="000000"/>
              <w:left w:val="single" w:sz="2" w:space="0" w:color="000000"/>
              <w:bottom w:val="single" w:sz="2" w:space="0" w:color="000000"/>
              <w:right w:val="single" w:sz="4" w:space="0" w:color="auto"/>
            </w:tcBorders>
            <w:shd w:val="clear" w:color="auto" w:fill="auto"/>
          </w:tcPr>
          <w:p w14:paraId="67505082" w14:textId="77777777" w:rsidR="00B82F5C" w:rsidRPr="00B82F5C" w:rsidRDefault="00C03700" w:rsidP="00B82F5C">
            <w:pPr>
              <w:widowControl w:val="0"/>
              <w:suppressLineNumbers/>
              <w:suppressAutoHyphens/>
              <w:jc w:val="both"/>
              <w:rPr>
                <w:rFonts w:eastAsia="SimSun" w:cs="Mangal"/>
                <w:kern w:val="1"/>
                <w:sz w:val="26"/>
                <w:szCs w:val="26"/>
                <w:lang w:val="lv-LV" w:eastAsia="zh-CN" w:bidi="hi-IN"/>
              </w:rPr>
            </w:pPr>
            <w:r w:rsidRPr="00B82F5C">
              <w:rPr>
                <w:rFonts w:eastAsia="SimSun" w:cs="Mangal"/>
                <w:kern w:val="1"/>
                <w:sz w:val="26"/>
                <w:szCs w:val="26"/>
                <w:lang w:val="lv-LV" w:eastAsia="zh-CN" w:bidi="hi-IN"/>
              </w:rPr>
              <w:t>5-6</w:t>
            </w:r>
          </w:p>
        </w:tc>
      </w:tr>
      <w:tr w:rsidR="00935987" w14:paraId="7B0F1F77" w14:textId="77777777" w:rsidTr="00B71366">
        <w:trPr>
          <w:trHeight w:val="399"/>
        </w:trPr>
        <w:tc>
          <w:tcPr>
            <w:tcW w:w="5805" w:type="dxa"/>
            <w:tcBorders>
              <w:left w:val="single" w:sz="1" w:space="0" w:color="000000"/>
              <w:bottom w:val="single" w:sz="2" w:space="0" w:color="000000"/>
            </w:tcBorders>
            <w:shd w:val="clear" w:color="auto" w:fill="auto"/>
          </w:tcPr>
          <w:p w14:paraId="5E8D6C30" w14:textId="77777777" w:rsidR="00B82F5C" w:rsidRPr="00B82F5C" w:rsidRDefault="00C03700" w:rsidP="00B82F5C">
            <w:pPr>
              <w:widowControl w:val="0"/>
              <w:suppressLineNumbers/>
              <w:suppressAutoHyphens/>
              <w:jc w:val="both"/>
              <w:rPr>
                <w:rFonts w:eastAsia="SimSun" w:cs="Mangal"/>
                <w:kern w:val="1"/>
                <w:sz w:val="26"/>
                <w:szCs w:val="26"/>
                <w:lang w:val="lv-LV" w:eastAsia="zh-CN" w:bidi="hi-IN"/>
              </w:rPr>
            </w:pPr>
            <w:r w:rsidRPr="00B82F5C">
              <w:rPr>
                <w:rFonts w:eastAsia="SimSun" w:cs="Mangal"/>
                <w:kern w:val="1"/>
                <w:sz w:val="26"/>
                <w:szCs w:val="26"/>
                <w:lang w:val="lv-LV" w:eastAsia="zh-CN" w:bidi="hi-IN"/>
              </w:rPr>
              <w:t>No tiem pārbaudes darbu skaits gadā</w:t>
            </w:r>
          </w:p>
        </w:tc>
        <w:tc>
          <w:tcPr>
            <w:tcW w:w="1275" w:type="dxa"/>
            <w:tcBorders>
              <w:left w:val="single" w:sz="1" w:space="0" w:color="000000"/>
              <w:bottom w:val="single" w:sz="2" w:space="0" w:color="000000"/>
              <w:right w:val="single" w:sz="2" w:space="0" w:color="000000"/>
            </w:tcBorders>
            <w:shd w:val="clear" w:color="auto" w:fill="auto"/>
          </w:tcPr>
          <w:p w14:paraId="727C4EEB" w14:textId="77777777" w:rsidR="00B82F5C" w:rsidRPr="00B82F5C" w:rsidRDefault="00C03700" w:rsidP="00B82F5C">
            <w:pPr>
              <w:widowControl w:val="0"/>
              <w:suppressLineNumbers/>
              <w:suppressAutoHyphens/>
              <w:jc w:val="both"/>
              <w:rPr>
                <w:rFonts w:eastAsia="SimSun" w:cs="Mangal"/>
                <w:kern w:val="1"/>
                <w:sz w:val="26"/>
                <w:szCs w:val="26"/>
                <w:lang w:val="lv-LV" w:eastAsia="zh-CN" w:bidi="hi-IN"/>
              </w:rPr>
            </w:pPr>
            <w:r w:rsidRPr="00B82F5C">
              <w:rPr>
                <w:rFonts w:eastAsia="SimSun" w:cs="Mangal"/>
                <w:kern w:val="1"/>
                <w:sz w:val="26"/>
                <w:szCs w:val="26"/>
                <w:lang w:val="lv-LV" w:eastAsia="zh-CN" w:bidi="hi-IN"/>
              </w:rPr>
              <w:t>1</w:t>
            </w:r>
          </w:p>
        </w:tc>
        <w:tc>
          <w:tcPr>
            <w:tcW w:w="1215" w:type="dxa"/>
            <w:tcBorders>
              <w:top w:val="single" w:sz="2" w:space="0" w:color="000000"/>
              <w:left w:val="single" w:sz="2" w:space="0" w:color="000000"/>
              <w:bottom w:val="single" w:sz="2" w:space="0" w:color="000000"/>
              <w:right w:val="single" w:sz="4" w:space="0" w:color="auto"/>
            </w:tcBorders>
            <w:shd w:val="clear" w:color="auto" w:fill="auto"/>
          </w:tcPr>
          <w:p w14:paraId="25EC7347" w14:textId="77777777" w:rsidR="00B82F5C" w:rsidRPr="00B82F5C" w:rsidRDefault="00C03700" w:rsidP="00B82F5C">
            <w:pPr>
              <w:widowControl w:val="0"/>
              <w:suppressLineNumbers/>
              <w:suppressAutoHyphens/>
              <w:jc w:val="both"/>
              <w:rPr>
                <w:rFonts w:eastAsia="SimSun" w:cs="Mangal"/>
                <w:kern w:val="1"/>
                <w:sz w:val="26"/>
                <w:szCs w:val="26"/>
                <w:lang w:val="lv-LV" w:eastAsia="zh-CN" w:bidi="hi-IN"/>
              </w:rPr>
            </w:pPr>
            <w:r w:rsidRPr="00B82F5C">
              <w:rPr>
                <w:rFonts w:eastAsia="SimSun" w:cs="Mangal"/>
                <w:kern w:val="1"/>
                <w:sz w:val="26"/>
                <w:szCs w:val="26"/>
                <w:lang w:val="lv-LV" w:eastAsia="zh-CN" w:bidi="hi-IN"/>
              </w:rPr>
              <w:t>ne mazāk ka 2</w:t>
            </w:r>
          </w:p>
        </w:tc>
      </w:tr>
    </w:tbl>
    <w:p w14:paraId="0E370CAC" w14:textId="77777777" w:rsidR="00B82F5C" w:rsidRPr="00B82F5C" w:rsidRDefault="00B82F5C" w:rsidP="00B82F5C">
      <w:pPr>
        <w:widowControl w:val="0"/>
        <w:suppressAutoHyphens/>
        <w:jc w:val="both"/>
        <w:rPr>
          <w:rFonts w:eastAsia="SimSun" w:cs="Mangal"/>
          <w:kern w:val="1"/>
          <w:sz w:val="26"/>
          <w:szCs w:val="26"/>
          <w:lang w:val="lv-LV" w:eastAsia="zh-CN" w:bidi="hi-IN"/>
        </w:rPr>
      </w:pPr>
    </w:p>
    <w:p w14:paraId="70EDE073" w14:textId="77777777" w:rsidR="00B82F5C" w:rsidRPr="00B82F5C" w:rsidRDefault="00C03700" w:rsidP="00B82F5C">
      <w:pPr>
        <w:widowControl w:val="0"/>
        <w:suppressAutoHyphens/>
        <w:jc w:val="both"/>
        <w:rPr>
          <w:rFonts w:eastAsia="SimSun" w:cs="Mangal"/>
          <w:kern w:val="1"/>
          <w:sz w:val="26"/>
          <w:szCs w:val="26"/>
          <w:lang w:val="lv-LV" w:eastAsia="zh-CN" w:bidi="hi-IN"/>
        </w:rPr>
      </w:pPr>
      <w:r w:rsidRPr="00B82F5C">
        <w:rPr>
          <w:rFonts w:eastAsia="SimSun" w:cs="Mangal"/>
          <w:kern w:val="1"/>
          <w:sz w:val="26"/>
          <w:szCs w:val="26"/>
          <w:lang w:val="lv-LV" w:eastAsia="zh-CN" w:bidi="hi-IN"/>
        </w:rPr>
        <w:t xml:space="preserve">3.7. Pirms mācību uzdevuma vai pārbaudījuma, kurš tiks vērtēts ar </w:t>
      </w:r>
      <w:proofErr w:type="spellStart"/>
      <w:r w:rsidRPr="00B82F5C">
        <w:rPr>
          <w:rFonts w:eastAsia="SimSun" w:cs="Mangal"/>
          <w:kern w:val="1"/>
          <w:sz w:val="26"/>
          <w:szCs w:val="26"/>
          <w:lang w:val="lv-LV" w:eastAsia="zh-CN" w:bidi="hi-IN"/>
        </w:rPr>
        <w:t>summatīvo</w:t>
      </w:r>
      <w:proofErr w:type="spellEnd"/>
      <w:r w:rsidRPr="00B82F5C">
        <w:rPr>
          <w:rFonts w:eastAsia="SimSun" w:cs="Mangal"/>
          <w:kern w:val="1"/>
          <w:sz w:val="26"/>
          <w:szCs w:val="26"/>
          <w:lang w:val="lv-LV" w:eastAsia="zh-CN" w:bidi="hi-IN"/>
        </w:rPr>
        <w:t xml:space="preserve"> vērtējumu, izglītojamie tiek iepazīstināti ar </w:t>
      </w:r>
      <w:proofErr w:type="spellStart"/>
      <w:r w:rsidRPr="00B82F5C">
        <w:rPr>
          <w:rFonts w:eastAsia="SimSun" w:cs="Mangal"/>
          <w:kern w:val="1"/>
          <w:sz w:val="26"/>
          <w:szCs w:val="26"/>
          <w:lang w:val="lv-LV" w:eastAsia="zh-CN" w:bidi="hi-IN"/>
        </w:rPr>
        <w:t>summatīvā</w:t>
      </w:r>
      <w:proofErr w:type="spellEnd"/>
      <w:r w:rsidRPr="00B82F5C">
        <w:rPr>
          <w:rFonts w:eastAsia="SimSun" w:cs="Mangal"/>
          <w:kern w:val="1"/>
          <w:sz w:val="26"/>
          <w:szCs w:val="26"/>
          <w:lang w:val="lv-LV" w:eastAsia="zh-CN" w:bidi="hi-IN"/>
        </w:rPr>
        <w:t xml:space="preserve"> vērtējuma izlikšanas principiem un kritērijiem. 3.8. Pedagoga pienākums ir informēt audzēkņus par plānoto pārbaudes darbu vismaz vienu nedēļu pirms. </w:t>
      </w:r>
      <w:r w:rsidRPr="00B82F5C">
        <w:rPr>
          <w:rFonts w:eastAsia="SimSun" w:cs="Mangal"/>
          <w:bCs/>
          <w:kern w:val="1"/>
          <w:sz w:val="26"/>
          <w:szCs w:val="26"/>
          <w:lang w:val="lv-LV" w:eastAsia="zh-CN" w:bidi="hi-IN"/>
        </w:rPr>
        <w:t>Novērtētos pārbaudes darbus uzglabā skolā līdz nākošā mācību gada sākumam.</w:t>
      </w:r>
    </w:p>
    <w:p w14:paraId="70C87DEE" w14:textId="77777777" w:rsidR="00B82F5C" w:rsidRPr="00B82F5C" w:rsidRDefault="00C03700" w:rsidP="00B82F5C">
      <w:pPr>
        <w:widowControl w:val="0"/>
        <w:numPr>
          <w:ilvl w:val="1"/>
          <w:numId w:val="6"/>
        </w:numPr>
        <w:suppressAutoHyphens/>
        <w:jc w:val="both"/>
        <w:rPr>
          <w:rFonts w:eastAsia="SimSun" w:cs="Mangal"/>
          <w:kern w:val="1"/>
          <w:sz w:val="26"/>
          <w:szCs w:val="26"/>
          <w:lang w:val="lv-LV" w:eastAsia="zh-CN" w:bidi="hi-IN"/>
        </w:rPr>
      </w:pPr>
      <w:r w:rsidRPr="00B82F5C">
        <w:rPr>
          <w:rFonts w:eastAsia="SimSun" w:cs="Mangal"/>
          <w:kern w:val="1"/>
          <w:sz w:val="26"/>
          <w:szCs w:val="26"/>
          <w:lang w:val="lv-LV" w:eastAsia="zh-CN" w:bidi="hi-IN"/>
        </w:rPr>
        <w:t>Ar apzīmējumiem “i” (ieskaitīts) un “</w:t>
      </w:r>
      <w:proofErr w:type="spellStart"/>
      <w:r w:rsidRPr="00B82F5C">
        <w:rPr>
          <w:rFonts w:eastAsia="SimSun" w:cs="Mangal"/>
          <w:kern w:val="1"/>
          <w:sz w:val="26"/>
          <w:szCs w:val="26"/>
          <w:lang w:val="lv-LV" w:eastAsia="zh-CN" w:bidi="hi-IN"/>
        </w:rPr>
        <w:t>ni</w:t>
      </w:r>
      <w:proofErr w:type="spellEnd"/>
      <w:r w:rsidRPr="00B82F5C">
        <w:rPr>
          <w:rFonts w:eastAsia="SimSun" w:cs="Mangal"/>
          <w:kern w:val="1"/>
          <w:sz w:val="26"/>
          <w:szCs w:val="26"/>
          <w:lang w:val="lv-LV" w:eastAsia="zh-CN" w:bidi="hi-IN"/>
        </w:rPr>
        <w:t>” (neieskaitīts) izsaka mācību snieguma vērtējumu, novērtējot izglītojamā iesaisti mācību procesā vai paveiktā apjomu atbilstoši izvirzītajiem mērķiem.</w:t>
      </w:r>
    </w:p>
    <w:p w14:paraId="569411DD" w14:textId="77777777" w:rsidR="00B82F5C" w:rsidRPr="00B82F5C" w:rsidRDefault="00B82F5C" w:rsidP="00B82F5C">
      <w:pPr>
        <w:suppressAutoHyphens/>
        <w:spacing w:line="100" w:lineRule="atLeast"/>
        <w:rPr>
          <w:rFonts w:eastAsia="SimSun"/>
          <w:kern w:val="1"/>
          <w:lang w:val="lv-LV" w:eastAsia="ar-SA"/>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127"/>
        <w:gridCol w:w="4819"/>
        <w:gridCol w:w="2410"/>
      </w:tblGrid>
      <w:tr w:rsidR="00935987" w14:paraId="0199E1D6" w14:textId="77777777" w:rsidTr="00B71366">
        <w:tc>
          <w:tcPr>
            <w:tcW w:w="2127" w:type="dxa"/>
            <w:tcBorders>
              <w:top w:val="single" w:sz="1" w:space="0" w:color="000000"/>
              <w:left w:val="single" w:sz="1" w:space="0" w:color="000000"/>
              <w:bottom w:val="single" w:sz="1" w:space="0" w:color="000000"/>
            </w:tcBorders>
            <w:shd w:val="clear" w:color="auto" w:fill="auto"/>
          </w:tcPr>
          <w:p w14:paraId="097E359D" w14:textId="77777777" w:rsidR="00B82F5C" w:rsidRPr="00B82F5C" w:rsidRDefault="00C03700" w:rsidP="00B82F5C">
            <w:pPr>
              <w:suppressLineNumbers/>
              <w:suppressAutoHyphens/>
              <w:spacing w:after="200" w:line="276" w:lineRule="auto"/>
              <w:jc w:val="center"/>
              <w:rPr>
                <w:rFonts w:eastAsia="SimSun"/>
                <w:b/>
                <w:kern w:val="1"/>
                <w:sz w:val="26"/>
                <w:szCs w:val="26"/>
                <w:lang w:val="lv-LV" w:eastAsia="ar-SA"/>
              </w:rPr>
            </w:pPr>
            <w:r w:rsidRPr="00B82F5C">
              <w:rPr>
                <w:rFonts w:eastAsia="SimSun"/>
                <w:b/>
                <w:kern w:val="1"/>
                <w:sz w:val="26"/>
                <w:szCs w:val="26"/>
                <w:lang w:val="lv-LV" w:eastAsia="ar-SA"/>
              </w:rPr>
              <w:t>Apzīmējums</w:t>
            </w:r>
          </w:p>
        </w:tc>
        <w:tc>
          <w:tcPr>
            <w:tcW w:w="4819" w:type="dxa"/>
            <w:tcBorders>
              <w:top w:val="single" w:sz="1" w:space="0" w:color="000000"/>
              <w:left w:val="single" w:sz="1" w:space="0" w:color="000000"/>
              <w:bottom w:val="single" w:sz="1" w:space="0" w:color="000000"/>
            </w:tcBorders>
            <w:shd w:val="clear" w:color="auto" w:fill="auto"/>
          </w:tcPr>
          <w:p w14:paraId="49DB71D8" w14:textId="77777777" w:rsidR="00B82F5C" w:rsidRPr="00B82F5C" w:rsidRDefault="00C03700" w:rsidP="00B82F5C">
            <w:pPr>
              <w:suppressLineNumbers/>
              <w:suppressAutoHyphens/>
              <w:spacing w:after="200" w:line="276" w:lineRule="auto"/>
              <w:jc w:val="center"/>
              <w:rPr>
                <w:rFonts w:eastAsia="SimSun"/>
                <w:b/>
                <w:kern w:val="1"/>
                <w:sz w:val="26"/>
                <w:szCs w:val="26"/>
                <w:lang w:val="lv-LV" w:eastAsia="ar-SA"/>
              </w:rPr>
            </w:pPr>
            <w:r w:rsidRPr="00B82F5C">
              <w:rPr>
                <w:rFonts w:eastAsia="SimSun"/>
                <w:b/>
                <w:kern w:val="1"/>
                <w:sz w:val="26"/>
                <w:szCs w:val="26"/>
                <w:lang w:val="lv-LV" w:eastAsia="ar-SA"/>
              </w:rPr>
              <w:t>Skaidrojums</w:t>
            </w:r>
          </w:p>
        </w:tc>
        <w:tc>
          <w:tcPr>
            <w:tcW w:w="2410" w:type="dxa"/>
            <w:tcBorders>
              <w:top w:val="single" w:sz="1" w:space="0" w:color="000000"/>
              <w:left w:val="single" w:sz="1" w:space="0" w:color="000000"/>
              <w:bottom w:val="single" w:sz="1" w:space="0" w:color="000000"/>
              <w:right w:val="single" w:sz="1" w:space="0" w:color="000000"/>
            </w:tcBorders>
            <w:shd w:val="clear" w:color="auto" w:fill="auto"/>
          </w:tcPr>
          <w:p w14:paraId="02AB52F3" w14:textId="77777777" w:rsidR="00B82F5C" w:rsidRPr="00B82F5C" w:rsidRDefault="00C03700" w:rsidP="00B82F5C">
            <w:pPr>
              <w:suppressLineNumbers/>
              <w:suppressAutoHyphens/>
              <w:spacing w:after="200" w:line="276" w:lineRule="auto"/>
              <w:jc w:val="center"/>
              <w:rPr>
                <w:rFonts w:eastAsia="SimSun"/>
                <w:b/>
                <w:kern w:val="1"/>
                <w:sz w:val="26"/>
                <w:szCs w:val="26"/>
                <w:lang w:val="lv-LV" w:eastAsia="ar-SA"/>
              </w:rPr>
            </w:pPr>
            <w:r w:rsidRPr="00B82F5C">
              <w:rPr>
                <w:rFonts w:eastAsia="SimSun"/>
                <w:b/>
                <w:kern w:val="1"/>
                <w:sz w:val="26"/>
                <w:szCs w:val="26"/>
                <w:lang w:val="lv-LV" w:eastAsia="ar-SA"/>
              </w:rPr>
              <w:t>Satura apguve procentos</w:t>
            </w:r>
          </w:p>
        </w:tc>
      </w:tr>
      <w:tr w:rsidR="00935987" w14:paraId="760A3BCA" w14:textId="77777777" w:rsidTr="00B71366">
        <w:tc>
          <w:tcPr>
            <w:tcW w:w="2127" w:type="dxa"/>
            <w:tcBorders>
              <w:left w:val="single" w:sz="1" w:space="0" w:color="000000"/>
              <w:bottom w:val="single" w:sz="1" w:space="0" w:color="000000"/>
            </w:tcBorders>
            <w:shd w:val="clear" w:color="auto" w:fill="auto"/>
          </w:tcPr>
          <w:p w14:paraId="07799302" w14:textId="77777777" w:rsidR="00B82F5C" w:rsidRPr="00B82F5C" w:rsidRDefault="00C03700" w:rsidP="00B82F5C">
            <w:pPr>
              <w:suppressLineNumbers/>
              <w:suppressAutoHyphens/>
              <w:spacing w:after="200" w:line="276" w:lineRule="auto"/>
              <w:rPr>
                <w:rFonts w:eastAsia="SimSun"/>
                <w:kern w:val="1"/>
                <w:sz w:val="26"/>
                <w:szCs w:val="26"/>
                <w:lang w:val="lv-LV" w:eastAsia="ar-SA"/>
              </w:rPr>
            </w:pPr>
            <w:r w:rsidRPr="00B82F5C">
              <w:rPr>
                <w:rFonts w:eastAsia="SimSun"/>
                <w:kern w:val="1"/>
                <w:sz w:val="26"/>
                <w:szCs w:val="26"/>
                <w:lang w:val="lv-LV" w:eastAsia="ar-SA"/>
              </w:rPr>
              <w:t>“i” (ieskaitīts)</w:t>
            </w:r>
          </w:p>
        </w:tc>
        <w:tc>
          <w:tcPr>
            <w:tcW w:w="4819" w:type="dxa"/>
            <w:tcBorders>
              <w:left w:val="single" w:sz="1" w:space="0" w:color="000000"/>
              <w:bottom w:val="single" w:sz="1" w:space="0" w:color="000000"/>
            </w:tcBorders>
            <w:shd w:val="clear" w:color="auto" w:fill="auto"/>
          </w:tcPr>
          <w:p w14:paraId="5E096A0B" w14:textId="77777777" w:rsidR="00B82F5C" w:rsidRPr="00B82F5C" w:rsidRDefault="00C03700" w:rsidP="00B82F5C">
            <w:pPr>
              <w:suppressLineNumbers/>
              <w:suppressAutoHyphens/>
              <w:spacing w:after="200" w:line="276" w:lineRule="auto"/>
              <w:jc w:val="both"/>
              <w:rPr>
                <w:rFonts w:eastAsia="SimSun"/>
                <w:kern w:val="1"/>
                <w:sz w:val="26"/>
                <w:szCs w:val="26"/>
                <w:lang w:val="lv-LV" w:eastAsia="ar-SA"/>
              </w:rPr>
            </w:pPr>
            <w:r w:rsidRPr="00B82F5C">
              <w:rPr>
                <w:rFonts w:eastAsia="SimSun"/>
                <w:kern w:val="1"/>
                <w:sz w:val="26"/>
                <w:szCs w:val="26"/>
                <w:lang w:val="lv-LV" w:eastAsia="ar-SA"/>
              </w:rPr>
              <w:t>Ja izglītojamais mācību vielu apguvis atbilstoši izvirzītajiem mērķiem un kritērijiem. Tas ir apliecinājums, ka mācītais ir apgūts. Ir jāizpilda noteikts darba apjoms, lai saņemtu vērtējumu.</w:t>
            </w:r>
          </w:p>
        </w:tc>
        <w:tc>
          <w:tcPr>
            <w:tcW w:w="2410" w:type="dxa"/>
            <w:tcBorders>
              <w:left w:val="single" w:sz="1" w:space="0" w:color="000000"/>
              <w:bottom w:val="single" w:sz="1" w:space="0" w:color="000000"/>
              <w:right w:val="single" w:sz="1" w:space="0" w:color="000000"/>
            </w:tcBorders>
            <w:shd w:val="clear" w:color="auto" w:fill="auto"/>
          </w:tcPr>
          <w:p w14:paraId="2A360929" w14:textId="77777777" w:rsidR="00B82F5C" w:rsidRPr="00B82F5C" w:rsidRDefault="00C03700" w:rsidP="00B82F5C">
            <w:pPr>
              <w:suppressLineNumbers/>
              <w:suppressAutoHyphens/>
              <w:spacing w:after="200" w:line="276" w:lineRule="auto"/>
              <w:rPr>
                <w:rFonts w:eastAsia="SimSun"/>
                <w:kern w:val="1"/>
                <w:sz w:val="26"/>
                <w:szCs w:val="26"/>
                <w:lang w:val="lv-LV" w:eastAsia="ar-SA"/>
              </w:rPr>
            </w:pPr>
            <w:r w:rsidRPr="00B82F5C">
              <w:rPr>
                <w:rFonts w:eastAsia="SimSun"/>
                <w:kern w:val="1"/>
                <w:sz w:val="26"/>
                <w:szCs w:val="26"/>
                <w:lang w:val="lv-LV" w:eastAsia="ar-SA"/>
              </w:rPr>
              <w:t>40-100%</w:t>
            </w:r>
          </w:p>
        </w:tc>
      </w:tr>
      <w:tr w:rsidR="00935987" w14:paraId="56DD1D92" w14:textId="77777777" w:rsidTr="00B71366">
        <w:tc>
          <w:tcPr>
            <w:tcW w:w="2127" w:type="dxa"/>
            <w:tcBorders>
              <w:left w:val="single" w:sz="1" w:space="0" w:color="000000"/>
              <w:bottom w:val="single" w:sz="1" w:space="0" w:color="000000"/>
            </w:tcBorders>
            <w:shd w:val="clear" w:color="auto" w:fill="auto"/>
          </w:tcPr>
          <w:p w14:paraId="01A4A2AE" w14:textId="77777777" w:rsidR="00B82F5C" w:rsidRPr="00B82F5C" w:rsidRDefault="00C03700" w:rsidP="00B82F5C">
            <w:pPr>
              <w:suppressLineNumbers/>
              <w:suppressAutoHyphens/>
              <w:spacing w:after="200" w:line="276" w:lineRule="auto"/>
              <w:rPr>
                <w:rFonts w:eastAsia="SimSun"/>
                <w:kern w:val="1"/>
                <w:sz w:val="26"/>
                <w:szCs w:val="26"/>
                <w:lang w:val="lv-LV" w:eastAsia="ar-SA"/>
              </w:rPr>
            </w:pPr>
            <w:r w:rsidRPr="00B82F5C">
              <w:rPr>
                <w:rFonts w:eastAsia="SimSun"/>
                <w:kern w:val="1"/>
                <w:sz w:val="26"/>
                <w:szCs w:val="26"/>
                <w:lang w:val="lv-LV" w:eastAsia="ar-SA"/>
              </w:rPr>
              <w:t>“</w:t>
            </w:r>
            <w:proofErr w:type="spellStart"/>
            <w:r w:rsidRPr="00B82F5C">
              <w:rPr>
                <w:rFonts w:eastAsia="SimSun"/>
                <w:kern w:val="1"/>
                <w:sz w:val="26"/>
                <w:szCs w:val="26"/>
                <w:lang w:val="lv-LV" w:eastAsia="ar-SA"/>
              </w:rPr>
              <w:t>ni</w:t>
            </w:r>
            <w:proofErr w:type="spellEnd"/>
            <w:r w:rsidRPr="00B82F5C">
              <w:rPr>
                <w:rFonts w:eastAsia="SimSun"/>
                <w:kern w:val="1"/>
                <w:sz w:val="26"/>
                <w:szCs w:val="26"/>
                <w:lang w:val="lv-LV" w:eastAsia="ar-SA"/>
              </w:rPr>
              <w:t>” (neieskaitīts)</w:t>
            </w:r>
          </w:p>
        </w:tc>
        <w:tc>
          <w:tcPr>
            <w:tcW w:w="4819" w:type="dxa"/>
            <w:tcBorders>
              <w:left w:val="single" w:sz="1" w:space="0" w:color="000000"/>
              <w:bottom w:val="single" w:sz="1" w:space="0" w:color="000000"/>
            </w:tcBorders>
            <w:shd w:val="clear" w:color="auto" w:fill="auto"/>
          </w:tcPr>
          <w:p w14:paraId="2401AF13" w14:textId="77777777" w:rsidR="00B82F5C" w:rsidRPr="00B82F5C" w:rsidRDefault="00C03700" w:rsidP="00B82F5C">
            <w:pPr>
              <w:suppressLineNumbers/>
              <w:suppressAutoHyphens/>
              <w:spacing w:after="200" w:line="276" w:lineRule="auto"/>
              <w:jc w:val="both"/>
              <w:rPr>
                <w:rFonts w:eastAsia="SimSun"/>
                <w:kern w:val="1"/>
                <w:sz w:val="26"/>
                <w:szCs w:val="26"/>
                <w:lang w:val="lv-LV" w:eastAsia="ar-SA"/>
              </w:rPr>
            </w:pPr>
            <w:r w:rsidRPr="00B82F5C">
              <w:rPr>
                <w:rFonts w:eastAsia="SimSun"/>
                <w:kern w:val="1"/>
                <w:sz w:val="26"/>
                <w:szCs w:val="26"/>
                <w:lang w:val="lv-LV" w:eastAsia="ar-SA"/>
              </w:rPr>
              <w:t>Ja uzdotais izpildīts pareizi mazāk par skolotāja iepriekš noteikto, apgūtā veikums neatbilst mērķiem un kritērijiem.</w:t>
            </w:r>
          </w:p>
        </w:tc>
        <w:tc>
          <w:tcPr>
            <w:tcW w:w="2410" w:type="dxa"/>
            <w:tcBorders>
              <w:left w:val="single" w:sz="1" w:space="0" w:color="000000"/>
              <w:bottom w:val="single" w:sz="1" w:space="0" w:color="000000"/>
              <w:right w:val="single" w:sz="1" w:space="0" w:color="000000"/>
            </w:tcBorders>
            <w:shd w:val="clear" w:color="auto" w:fill="auto"/>
          </w:tcPr>
          <w:p w14:paraId="6FA638C7" w14:textId="77777777" w:rsidR="00B82F5C" w:rsidRPr="00B82F5C" w:rsidRDefault="00C03700" w:rsidP="00B82F5C">
            <w:pPr>
              <w:suppressLineNumbers/>
              <w:suppressAutoHyphens/>
              <w:spacing w:after="200" w:line="276" w:lineRule="auto"/>
              <w:rPr>
                <w:rFonts w:eastAsia="SimSun"/>
                <w:kern w:val="1"/>
                <w:sz w:val="26"/>
                <w:szCs w:val="26"/>
                <w:lang w:val="lv-LV" w:eastAsia="ar-SA"/>
              </w:rPr>
            </w:pPr>
            <w:r w:rsidRPr="00B82F5C">
              <w:rPr>
                <w:rFonts w:eastAsia="SimSun"/>
                <w:kern w:val="1"/>
                <w:sz w:val="26"/>
                <w:szCs w:val="26"/>
                <w:lang w:val="lv-LV" w:eastAsia="ar-SA"/>
              </w:rPr>
              <w:t>1-39%</w:t>
            </w:r>
          </w:p>
        </w:tc>
      </w:tr>
    </w:tbl>
    <w:p w14:paraId="7BC4423A" w14:textId="77777777" w:rsidR="00B82F5C" w:rsidRPr="00B82F5C" w:rsidRDefault="00B82F5C" w:rsidP="00B82F5C">
      <w:pPr>
        <w:widowControl w:val="0"/>
        <w:suppressAutoHyphens/>
        <w:jc w:val="both"/>
        <w:rPr>
          <w:rFonts w:eastAsia="SimSun"/>
          <w:kern w:val="1"/>
          <w:lang w:val="lv-LV" w:eastAsia="ar-SA"/>
        </w:rPr>
      </w:pPr>
    </w:p>
    <w:p w14:paraId="332DA342" w14:textId="77777777" w:rsidR="00B82F5C" w:rsidRPr="00B82F5C" w:rsidRDefault="00C03700" w:rsidP="00B82F5C">
      <w:pPr>
        <w:widowControl w:val="0"/>
        <w:numPr>
          <w:ilvl w:val="1"/>
          <w:numId w:val="6"/>
        </w:numPr>
        <w:suppressAutoHyphens/>
        <w:jc w:val="both"/>
        <w:rPr>
          <w:rFonts w:eastAsia="SimSun"/>
          <w:kern w:val="1"/>
          <w:sz w:val="26"/>
          <w:szCs w:val="26"/>
          <w:lang w:val="lv-LV" w:eastAsia="ar-SA"/>
        </w:rPr>
      </w:pPr>
      <w:r w:rsidRPr="00B82F5C">
        <w:rPr>
          <w:rFonts w:eastAsia="SimSun"/>
          <w:kern w:val="1"/>
          <w:sz w:val="26"/>
          <w:szCs w:val="26"/>
          <w:lang w:val="lv-LV" w:eastAsia="ar-SA"/>
        </w:rPr>
        <w:t xml:space="preserve">Mācību priekšmetā </w:t>
      </w:r>
      <w:r w:rsidRPr="00B82F5C">
        <w:rPr>
          <w:rFonts w:eastAsia="SimSun"/>
          <w:i/>
          <w:kern w:val="1"/>
          <w:sz w:val="26"/>
          <w:szCs w:val="26"/>
          <w:lang w:val="lv-LV" w:eastAsia="ar-SA"/>
        </w:rPr>
        <w:t>Plenērs</w:t>
      </w:r>
      <w:r w:rsidRPr="00B82F5C">
        <w:rPr>
          <w:rFonts w:eastAsia="SimSun"/>
          <w:kern w:val="1"/>
          <w:sz w:val="26"/>
          <w:szCs w:val="26"/>
          <w:lang w:val="lv-LV" w:eastAsia="ar-SA"/>
        </w:rPr>
        <w:t xml:space="preserve"> var vērtēt ar “i” (ieskaitīts) un “</w:t>
      </w:r>
      <w:proofErr w:type="spellStart"/>
      <w:r w:rsidRPr="00B82F5C">
        <w:rPr>
          <w:rFonts w:eastAsia="SimSun"/>
          <w:kern w:val="1"/>
          <w:sz w:val="26"/>
          <w:szCs w:val="26"/>
          <w:lang w:val="lv-LV" w:eastAsia="ar-SA"/>
        </w:rPr>
        <w:t>ni</w:t>
      </w:r>
      <w:proofErr w:type="spellEnd"/>
      <w:r w:rsidRPr="00B82F5C">
        <w:rPr>
          <w:rFonts w:eastAsia="SimSun"/>
          <w:kern w:val="1"/>
          <w:sz w:val="26"/>
          <w:szCs w:val="26"/>
          <w:lang w:val="lv-LV" w:eastAsia="ar-SA"/>
        </w:rPr>
        <w:t xml:space="preserve">” (neieskaitīts), izņemot programmas pēdējo mācību gadu, kad mācību sasniegumi tiek izteikti ar </w:t>
      </w:r>
      <w:proofErr w:type="spellStart"/>
      <w:r w:rsidRPr="00B82F5C">
        <w:rPr>
          <w:rFonts w:eastAsia="SimSun"/>
          <w:kern w:val="1"/>
          <w:sz w:val="26"/>
          <w:szCs w:val="26"/>
          <w:lang w:val="lv-LV" w:eastAsia="ar-SA"/>
        </w:rPr>
        <w:t>summatīvo</w:t>
      </w:r>
      <w:proofErr w:type="spellEnd"/>
      <w:r w:rsidRPr="00B82F5C">
        <w:rPr>
          <w:rFonts w:eastAsia="SimSun"/>
          <w:kern w:val="1"/>
          <w:sz w:val="26"/>
          <w:szCs w:val="26"/>
          <w:lang w:val="lv-LV" w:eastAsia="ar-SA"/>
        </w:rPr>
        <w:t xml:space="preserve"> vērtējumu. </w:t>
      </w:r>
    </w:p>
    <w:p w14:paraId="78DCDBF0" w14:textId="77777777" w:rsidR="00B82F5C" w:rsidRPr="00B82F5C" w:rsidRDefault="00C03700" w:rsidP="00B82F5C">
      <w:pPr>
        <w:widowControl w:val="0"/>
        <w:numPr>
          <w:ilvl w:val="1"/>
          <w:numId w:val="6"/>
        </w:numPr>
        <w:suppressAutoHyphens/>
        <w:jc w:val="both"/>
        <w:rPr>
          <w:rFonts w:eastAsia="SimSun" w:cs="Mangal"/>
          <w:kern w:val="1"/>
          <w:sz w:val="26"/>
          <w:szCs w:val="26"/>
          <w:lang w:val="lv-LV" w:eastAsia="zh-CN" w:bidi="hi-IN"/>
        </w:rPr>
      </w:pPr>
      <w:r w:rsidRPr="00B82F5C">
        <w:rPr>
          <w:rFonts w:eastAsia="SimSun" w:cs="Mangal"/>
          <w:kern w:val="1"/>
          <w:sz w:val="26"/>
          <w:szCs w:val="26"/>
          <w:lang w:val="lv-LV" w:eastAsia="zh-CN" w:bidi="hi-IN"/>
        </w:rPr>
        <w:t>Apzīmējumu “</w:t>
      </w:r>
      <w:proofErr w:type="spellStart"/>
      <w:r w:rsidRPr="00B82F5C">
        <w:rPr>
          <w:rFonts w:eastAsia="SimSun" w:cs="Mangal"/>
          <w:kern w:val="1"/>
          <w:sz w:val="26"/>
          <w:szCs w:val="26"/>
          <w:lang w:val="lv-LV" w:eastAsia="zh-CN" w:bidi="hi-IN"/>
        </w:rPr>
        <w:t>nv</w:t>
      </w:r>
      <w:proofErr w:type="spellEnd"/>
      <w:r w:rsidRPr="00B82F5C">
        <w:rPr>
          <w:rFonts w:eastAsia="SimSun" w:cs="Mangal"/>
          <w:kern w:val="1"/>
          <w:sz w:val="26"/>
          <w:szCs w:val="26"/>
          <w:lang w:val="lv-LV" w:eastAsia="zh-CN" w:bidi="hi-IN"/>
        </w:rPr>
        <w:t>” (nav vērtējuma) lieto:</w:t>
      </w:r>
    </w:p>
    <w:p w14:paraId="4BEE7289" w14:textId="77777777" w:rsidR="00B82F5C" w:rsidRPr="00B82F5C" w:rsidRDefault="00C03700" w:rsidP="00B82F5C">
      <w:pPr>
        <w:widowControl w:val="0"/>
        <w:numPr>
          <w:ilvl w:val="2"/>
          <w:numId w:val="6"/>
        </w:numPr>
        <w:suppressAutoHyphens/>
        <w:ind w:hanging="294"/>
        <w:jc w:val="both"/>
        <w:rPr>
          <w:rFonts w:eastAsia="SimSun" w:cs="Mangal"/>
          <w:kern w:val="1"/>
          <w:sz w:val="26"/>
          <w:szCs w:val="26"/>
          <w:lang w:val="lv-LV" w:eastAsia="zh-CN" w:bidi="hi-IN"/>
        </w:rPr>
      </w:pPr>
      <w:r w:rsidRPr="00B82F5C">
        <w:rPr>
          <w:rFonts w:eastAsia="SimSun" w:cs="Mangal"/>
          <w:kern w:val="1"/>
          <w:sz w:val="26"/>
          <w:szCs w:val="26"/>
          <w:lang w:val="lv-LV" w:eastAsia="zh-CN" w:bidi="hi-IN"/>
        </w:rPr>
        <w:t>ja pedagogam nav iespējams novērtēt izglītojamā mācību sniegumu;</w:t>
      </w:r>
    </w:p>
    <w:p w14:paraId="15ACBE6D" w14:textId="77777777" w:rsidR="00B82F5C" w:rsidRPr="00B82F5C" w:rsidRDefault="00C03700" w:rsidP="00B82F5C">
      <w:pPr>
        <w:widowControl w:val="0"/>
        <w:numPr>
          <w:ilvl w:val="2"/>
          <w:numId w:val="6"/>
        </w:numPr>
        <w:suppressAutoHyphens/>
        <w:ind w:hanging="294"/>
        <w:jc w:val="both"/>
        <w:rPr>
          <w:rFonts w:eastAsia="SimSun" w:cs="Mangal"/>
          <w:kern w:val="1"/>
          <w:sz w:val="26"/>
          <w:szCs w:val="26"/>
          <w:lang w:val="lv-LV" w:eastAsia="zh-CN" w:bidi="hi-IN"/>
        </w:rPr>
      </w:pPr>
      <w:r w:rsidRPr="00B82F5C">
        <w:rPr>
          <w:rFonts w:eastAsia="SimSun" w:cs="Mangal"/>
          <w:kern w:val="1"/>
          <w:sz w:val="26"/>
          <w:szCs w:val="26"/>
          <w:lang w:val="lv-LV" w:eastAsia="zh-CN" w:bidi="hi-IN"/>
        </w:rPr>
        <w:t>ja konstatē, ka darbs ir plaģiāts, vai to nav veicis pats izglītojamais;</w:t>
      </w:r>
    </w:p>
    <w:p w14:paraId="1F12081B" w14:textId="77777777" w:rsidR="00B82F5C" w:rsidRPr="00B82F5C" w:rsidRDefault="00C03700" w:rsidP="00B82F5C">
      <w:pPr>
        <w:widowControl w:val="0"/>
        <w:numPr>
          <w:ilvl w:val="2"/>
          <w:numId w:val="6"/>
        </w:numPr>
        <w:suppressAutoHyphens/>
        <w:ind w:hanging="294"/>
        <w:jc w:val="both"/>
        <w:rPr>
          <w:rFonts w:eastAsia="SimSun" w:cs="Mangal"/>
          <w:kern w:val="1"/>
          <w:sz w:val="26"/>
          <w:szCs w:val="26"/>
          <w:lang w:val="lv-LV" w:eastAsia="zh-CN" w:bidi="hi-IN"/>
        </w:rPr>
      </w:pPr>
      <w:r w:rsidRPr="00B82F5C">
        <w:rPr>
          <w:rFonts w:eastAsia="SimSun" w:cs="Mangal"/>
          <w:kern w:val="1"/>
          <w:sz w:val="26"/>
          <w:szCs w:val="26"/>
          <w:lang w:val="lv-LV" w:eastAsia="zh-CN" w:bidi="hi-IN"/>
        </w:rPr>
        <w:lastRenderedPageBreak/>
        <w:t xml:space="preserve">ja </w:t>
      </w:r>
      <w:proofErr w:type="spellStart"/>
      <w:r w:rsidRPr="00B82F5C">
        <w:rPr>
          <w:rFonts w:eastAsia="SimSun" w:cs="Mangal"/>
          <w:kern w:val="1"/>
          <w:sz w:val="26"/>
          <w:szCs w:val="26"/>
          <w:lang w:val="lv-LV" w:eastAsia="zh-CN" w:bidi="hi-IN"/>
        </w:rPr>
        <w:t>starpskatēs</w:t>
      </w:r>
      <w:proofErr w:type="spellEnd"/>
      <w:r w:rsidRPr="00B82F5C">
        <w:rPr>
          <w:rFonts w:eastAsia="SimSun" w:cs="Mangal"/>
          <w:kern w:val="1"/>
          <w:sz w:val="26"/>
          <w:szCs w:val="26"/>
          <w:lang w:val="lv-LV" w:eastAsia="zh-CN" w:bidi="hi-IN"/>
        </w:rPr>
        <w:t xml:space="preserve"> vai skatēs vērtēšanas komisija konstatē, ka nav iesniegti vai netiek prezentēti visi uzdotie praktisko darbu uzdevumi;</w:t>
      </w:r>
    </w:p>
    <w:p w14:paraId="11CDC99B" w14:textId="77777777" w:rsidR="00B82F5C" w:rsidRPr="00B82F5C" w:rsidRDefault="00C03700" w:rsidP="00B82F5C">
      <w:pPr>
        <w:widowControl w:val="0"/>
        <w:suppressAutoHyphens/>
        <w:jc w:val="both"/>
        <w:rPr>
          <w:rFonts w:eastAsia="SimSun" w:cs="Mangal"/>
          <w:strike/>
          <w:kern w:val="1"/>
          <w:sz w:val="26"/>
          <w:szCs w:val="26"/>
          <w:lang w:val="lv-LV" w:eastAsia="zh-CN" w:bidi="hi-IN"/>
        </w:rPr>
      </w:pPr>
      <w:r w:rsidRPr="00B82F5C">
        <w:rPr>
          <w:rFonts w:eastAsia="SimSun" w:cs="Mangal"/>
          <w:kern w:val="1"/>
          <w:sz w:val="26"/>
          <w:szCs w:val="26"/>
          <w:lang w:val="lv-LV" w:eastAsia="zh-CN" w:bidi="hi-IN"/>
        </w:rPr>
        <w:t>3.12. Ja apzīmējums “</w:t>
      </w:r>
      <w:proofErr w:type="spellStart"/>
      <w:r w:rsidRPr="00B82F5C">
        <w:rPr>
          <w:rFonts w:eastAsia="SimSun" w:cs="Mangal"/>
          <w:kern w:val="1"/>
          <w:sz w:val="26"/>
          <w:szCs w:val="26"/>
          <w:lang w:val="lv-LV" w:eastAsia="zh-CN" w:bidi="hi-IN"/>
        </w:rPr>
        <w:t>nv</w:t>
      </w:r>
      <w:proofErr w:type="spellEnd"/>
      <w:r w:rsidRPr="00B82F5C">
        <w:rPr>
          <w:rFonts w:eastAsia="SimSun" w:cs="Mangal"/>
          <w:kern w:val="1"/>
          <w:sz w:val="26"/>
          <w:szCs w:val="26"/>
          <w:lang w:val="lv-LV" w:eastAsia="zh-CN" w:bidi="hi-IN"/>
        </w:rPr>
        <w:t xml:space="preserve">” tiek pielietots </w:t>
      </w:r>
      <w:proofErr w:type="spellStart"/>
      <w:r w:rsidRPr="00B82F5C">
        <w:rPr>
          <w:rFonts w:eastAsia="SimSun" w:cs="Mangal"/>
          <w:kern w:val="1"/>
          <w:sz w:val="26"/>
          <w:szCs w:val="26"/>
          <w:lang w:val="lv-LV" w:eastAsia="zh-CN" w:bidi="hi-IN"/>
        </w:rPr>
        <w:t>summatīvajā</w:t>
      </w:r>
      <w:proofErr w:type="spellEnd"/>
      <w:r w:rsidRPr="00B82F5C">
        <w:rPr>
          <w:rFonts w:eastAsia="SimSun" w:cs="Mangal"/>
          <w:kern w:val="1"/>
          <w:sz w:val="26"/>
          <w:szCs w:val="26"/>
          <w:lang w:val="lv-LV" w:eastAsia="zh-CN" w:bidi="hi-IN"/>
        </w:rPr>
        <w:t xml:space="preserve"> vērtējumā, izglītojamajam tiek dota iespēja saņemt </w:t>
      </w:r>
      <w:proofErr w:type="spellStart"/>
      <w:r w:rsidRPr="00B82F5C">
        <w:rPr>
          <w:rFonts w:eastAsia="SimSun" w:cs="Mangal"/>
          <w:kern w:val="1"/>
          <w:sz w:val="26"/>
          <w:szCs w:val="26"/>
          <w:lang w:val="lv-LV" w:eastAsia="zh-CN" w:bidi="hi-IN"/>
        </w:rPr>
        <w:t>summatīvo</w:t>
      </w:r>
      <w:proofErr w:type="spellEnd"/>
      <w:r w:rsidRPr="00B82F5C">
        <w:rPr>
          <w:rFonts w:eastAsia="SimSun" w:cs="Mangal"/>
          <w:kern w:val="1"/>
          <w:sz w:val="26"/>
          <w:szCs w:val="26"/>
          <w:lang w:val="lv-LV" w:eastAsia="zh-CN" w:bidi="hi-IN"/>
        </w:rPr>
        <w:t xml:space="preserve"> vērtējumu 1 mēneša laikā, iepriekš vienojoties ar mācību priekšmeta pedagogu. </w:t>
      </w:r>
    </w:p>
    <w:p w14:paraId="1EBBF1F6" w14:textId="77777777" w:rsidR="00B82F5C" w:rsidRPr="00B82F5C" w:rsidRDefault="00C03700" w:rsidP="00B82F5C">
      <w:pPr>
        <w:widowControl w:val="0"/>
        <w:suppressAutoHyphens/>
        <w:jc w:val="both"/>
        <w:rPr>
          <w:rFonts w:eastAsia="SimSun" w:cs="Mangal"/>
          <w:strike/>
          <w:kern w:val="1"/>
          <w:sz w:val="26"/>
          <w:szCs w:val="26"/>
          <w:lang w:val="lv-LV" w:eastAsia="zh-CN" w:bidi="hi-IN"/>
        </w:rPr>
      </w:pPr>
      <w:r w:rsidRPr="00B82F5C">
        <w:rPr>
          <w:rFonts w:eastAsia="SimSun" w:cs="Mangal"/>
          <w:kern w:val="1"/>
          <w:sz w:val="26"/>
          <w:szCs w:val="26"/>
          <w:lang w:val="lv-LV" w:eastAsia="zh-CN" w:bidi="hi-IN"/>
        </w:rPr>
        <w:t>3.13. Vērtēšanā apzīmējums “</w:t>
      </w:r>
      <w:proofErr w:type="spellStart"/>
      <w:r w:rsidRPr="00B82F5C">
        <w:rPr>
          <w:rFonts w:eastAsia="SimSun" w:cs="Mangal"/>
          <w:kern w:val="1"/>
          <w:sz w:val="26"/>
          <w:szCs w:val="26"/>
          <w:lang w:val="lv-LV" w:eastAsia="zh-CN" w:bidi="hi-IN"/>
        </w:rPr>
        <w:t>atb</w:t>
      </w:r>
      <w:proofErr w:type="spellEnd"/>
      <w:r w:rsidRPr="00B82F5C">
        <w:rPr>
          <w:rFonts w:eastAsia="SimSun" w:cs="Mangal"/>
          <w:kern w:val="1"/>
          <w:sz w:val="26"/>
          <w:szCs w:val="26"/>
          <w:lang w:val="lv-LV" w:eastAsia="zh-CN" w:bidi="hi-IN"/>
        </w:rPr>
        <w:t>” (atbrīvots) tiek lietots, ja izglītojamais piedalās mācību procesā, bet veselības problēmu dēļ ar ārsta izziņu ir atbrīvots no uzdevumu, pārbaudījumu veikšanas.</w:t>
      </w:r>
    </w:p>
    <w:p w14:paraId="2B3E3C1E" w14:textId="77777777" w:rsidR="00B82F5C" w:rsidRPr="00B82F5C" w:rsidRDefault="00C03700" w:rsidP="00B82F5C">
      <w:pPr>
        <w:widowControl w:val="0"/>
        <w:suppressAutoHyphens/>
        <w:jc w:val="both"/>
        <w:rPr>
          <w:rFonts w:eastAsia="SimSun" w:cs="Mangal"/>
          <w:kern w:val="1"/>
          <w:sz w:val="26"/>
          <w:szCs w:val="26"/>
          <w:lang w:val="lv-LV" w:eastAsia="zh-CN" w:bidi="hi-IN"/>
        </w:rPr>
      </w:pPr>
      <w:r w:rsidRPr="00B82F5C">
        <w:rPr>
          <w:rFonts w:eastAsia="SimSun" w:cs="Mangal"/>
          <w:kern w:val="1"/>
          <w:sz w:val="26"/>
          <w:szCs w:val="26"/>
          <w:lang w:val="lv-LV" w:eastAsia="zh-CN" w:bidi="hi-IN"/>
        </w:rPr>
        <w:t xml:space="preserve">3.14. </w:t>
      </w:r>
      <w:proofErr w:type="spellStart"/>
      <w:r w:rsidRPr="00B82F5C">
        <w:rPr>
          <w:rFonts w:eastAsia="SimSun" w:cs="Mangal"/>
          <w:kern w:val="1"/>
          <w:sz w:val="26"/>
          <w:szCs w:val="26"/>
          <w:lang w:val="lv-LV" w:eastAsia="zh-CN" w:bidi="hi-IN"/>
        </w:rPr>
        <w:t>Formatīvajā</w:t>
      </w:r>
      <w:proofErr w:type="spellEnd"/>
      <w:r w:rsidRPr="00B82F5C">
        <w:rPr>
          <w:rFonts w:eastAsia="SimSun" w:cs="Mangal"/>
          <w:kern w:val="1"/>
          <w:sz w:val="26"/>
          <w:szCs w:val="26"/>
          <w:lang w:val="lv-LV" w:eastAsia="zh-CN" w:bidi="hi-IN"/>
        </w:rPr>
        <w:t xml:space="preserve"> vērtēšanā var tikt izmantots aprakstošais vērtējums vai pašvērtējums pēc dotajiem vērtēšanas kritērijiem, izglītojamo savstarpējais vērtējums pēc dotajiem vērtēšanas kritērijiem.</w:t>
      </w:r>
    </w:p>
    <w:p w14:paraId="0D9504E5" w14:textId="77777777" w:rsidR="00B82F5C" w:rsidRPr="00B82F5C" w:rsidRDefault="00C03700" w:rsidP="00B82F5C">
      <w:pPr>
        <w:widowControl w:val="0"/>
        <w:suppressAutoHyphens/>
        <w:jc w:val="both"/>
        <w:rPr>
          <w:rFonts w:eastAsia="SimSun" w:cs="Mangal"/>
          <w:bCs/>
          <w:kern w:val="1"/>
          <w:sz w:val="26"/>
          <w:szCs w:val="26"/>
          <w:lang w:val="lv-LV" w:eastAsia="zh-CN" w:bidi="hi-IN"/>
        </w:rPr>
      </w:pPr>
      <w:r w:rsidRPr="00B82F5C">
        <w:rPr>
          <w:rFonts w:eastAsia="SimSun" w:cs="Mangal"/>
          <w:bCs/>
          <w:kern w:val="1"/>
          <w:sz w:val="26"/>
          <w:szCs w:val="26"/>
          <w:lang w:val="lv-LV" w:eastAsia="zh-CN" w:bidi="hi-IN"/>
        </w:rPr>
        <w:t xml:space="preserve">3.15. Izglītojamo mācību sasniegumu un kavējumu informācijas dokumentēšanai izmanto </w:t>
      </w:r>
      <w:proofErr w:type="spellStart"/>
      <w:r w:rsidRPr="00B82F5C">
        <w:rPr>
          <w:rFonts w:eastAsia="SimSun" w:cs="Mangal"/>
          <w:bCs/>
          <w:kern w:val="1"/>
          <w:sz w:val="26"/>
          <w:szCs w:val="26"/>
          <w:lang w:val="lv-LV" w:eastAsia="zh-CN" w:bidi="hi-IN"/>
        </w:rPr>
        <w:t>skolvadības</w:t>
      </w:r>
      <w:proofErr w:type="spellEnd"/>
      <w:r w:rsidRPr="00B82F5C">
        <w:rPr>
          <w:rFonts w:eastAsia="SimSun" w:cs="Mangal"/>
          <w:bCs/>
          <w:kern w:val="1"/>
          <w:sz w:val="26"/>
          <w:szCs w:val="26"/>
          <w:lang w:val="lv-LV" w:eastAsia="zh-CN" w:bidi="hi-IN"/>
        </w:rPr>
        <w:t xml:space="preserve"> sistēmu E-klase. </w:t>
      </w:r>
      <w:proofErr w:type="spellStart"/>
      <w:r w:rsidRPr="00B82F5C">
        <w:rPr>
          <w:rFonts w:eastAsia="SimSun" w:cs="Mangal"/>
          <w:bCs/>
          <w:kern w:val="1"/>
          <w:sz w:val="26"/>
          <w:szCs w:val="26"/>
          <w:lang w:val="lv-LV" w:eastAsia="zh-CN" w:bidi="hi-IN"/>
        </w:rPr>
        <w:t>Skolvadības</w:t>
      </w:r>
      <w:proofErr w:type="spellEnd"/>
      <w:r w:rsidRPr="00B82F5C">
        <w:rPr>
          <w:rFonts w:eastAsia="SimSun" w:cs="Mangal"/>
          <w:bCs/>
          <w:kern w:val="1"/>
          <w:sz w:val="26"/>
          <w:szCs w:val="26"/>
          <w:lang w:val="lv-LV" w:eastAsia="zh-CN" w:bidi="hi-IN"/>
        </w:rPr>
        <w:t xml:space="preserve"> sistēmas lietošanu nosaka Skolas iekšējie noteikumi “E-klases (</w:t>
      </w:r>
      <w:proofErr w:type="spellStart"/>
      <w:r w:rsidRPr="00B82F5C">
        <w:rPr>
          <w:rFonts w:eastAsia="SimSun" w:cs="Mangal"/>
          <w:bCs/>
          <w:kern w:val="1"/>
          <w:sz w:val="26"/>
          <w:szCs w:val="26"/>
          <w:lang w:val="lv-LV" w:eastAsia="zh-CN" w:bidi="hi-IN"/>
        </w:rPr>
        <w:t>skolvadības</w:t>
      </w:r>
      <w:proofErr w:type="spellEnd"/>
      <w:r w:rsidRPr="00B82F5C">
        <w:rPr>
          <w:rFonts w:eastAsia="SimSun" w:cs="Mangal"/>
          <w:bCs/>
          <w:kern w:val="1"/>
          <w:sz w:val="26"/>
          <w:szCs w:val="26"/>
          <w:lang w:val="lv-LV" w:eastAsia="zh-CN" w:bidi="hi-IN"/>
        </w:rPr>
        <w:t xml:space="preserve"> sistēma) lietošanas kārtība”.</w:t>
      </w:r>
    </w:p>
    <w:p w14:paraId="28E98F4C" w14:textId="77777777" w:rsidR="00B82F5C" w:rsidRPr="00B82F5C" w:rsidRDefault="00C03700" w:rsidP="00B82F5C">
      <w:pPr>
        <w:widowControl w:val="0"/>
        <w:suppressAutoHyphens/>
        <w:jc w:val="both"/>
        <w:rPr>
          <w:rFonts w:eastAsia="SimSun"/>
          <w:bCs/>
          <w:kern w:val="1"/>
          <w:sz w:val="26"/>
          <w:szCs w:val="26"/>
          <w:lang w:val="lv-LV" w:eastAsia="zh-CN" w:bidi="hi-IN"/>
        </w:rPr>
      </w:pPr>
      <w:r w:rsidRPr="00B82F5C">
        <w:rPr>
          <w:rFonts w:eastAsia="SimSun"/>
          <w:bCs/>
          <w:kern w:val="1"/>
          <w:sz w:val="26"/>
          <w:szCs w:val="26"/>
          <w:lang w:val="lv-LV" w:eastAsia="zh-CN" w:bidi="hi-IN"/>
        </w:rPr>
        <w:t>3.16. Semestra vērtējumu izliek mācību priekšmeta pedagogs, pamatojoties uz semestra darbu skates vērtējumiem, paturot tiesības pamatoti mainīt semestra vērtējumu vienas balles robežās, ņemot vērā individuālo attīstības dinamiku, attieksmi pret darbu stundās.</w:t>
      </w:r>
      <w:r w:rsidRPr="00B82F5C">
        <w:rPr>
          <w:rFonts w:eastAsia="SimSun"/>
          <w:bCs/>
          <w:color w:val="FF0000"/>
          <w:kern w:val="1"/>
          <w:sz w:val="26"/>
          <w:szCs w:val="26"/>
          <w:lang w:val="lv-LV" w:eastAsia="zh-CN" w:bidi="hi-IN"/>
        </w:rPr>
        <w:t xml:space="preserve"> </w:t>
      </w:r>
      <w:r w:rsidRPr="00B82F5C">
        <w:rPr>
          <w:rFonts w:eastAsia="SimSun"/>
          <w:bCs/>
          <w:kern w:val="1"/>
          <w:sz w:val="26"/>
          <w:szCs w:val="26"/>
          <w:lang w:val="lv-LV" w:eastAsia="zh-CN" w:bidi="hi-IN"/>
        </w:rPr>
        <w:t>Skates vērtējums ir vērtēšanas komisijas vērtējums. Līdz semestra skatei izglītojamajam jābūt izpildītiem visiem semestra uzdevumiem visos mācību priekšmetos.</w:t>
      </w:r>
    </w:p>
    <w:p w14:paraId="232B22BD" w14:textId="77777777" w:rsidR="00B82F5C" w:rsidRPr="00B82F5C" w:rsidRDefault="00C03700" w:rsidP="00B82F5C">
      <w:pPr>
        <w:widowControl w:val="0"/>
        <w:suppressAutoHyphens/>
        <w:jc w:val="both"/>
        <w:rPr>
          <w:rFonts w:eastAsia="SimSun"/>
          <w:kern w:val="1"/>
          <w:sz w:val="26"/>
          <w:szCs w:val="26"/>
          <w:lang w:val="lv-LV" w:eastAsia="zh-CN" w:bidi="hi-IN"/>
        </w:rPr>
      </w:pPr>
      <w:r w:rsidRPr="00B82F5C">
        <w:rPr>
          <w:rFonts w:eastAsia="SimSun"/>
          <w:kern w:val="1"/>
          <w:sz w:val="26"/>
          <w:szCs w:val="26"/>
          <w:lang w:val="lv-LV" w:eastAsia="zh-CN" w:bidi="hi-IN"/>
        </w:rPr>
        <w:t xml:space="preserve">3.17. Gada vērtējumu katrā mācību priekšmetā veido abu semestru vidējais vērtējums. Gadījumos, kad pirmā un otrā semestra vērtējumi ir atšķirīgi vienas balles robežās, tad gada vērtējumu nosaka otrā semestra vērtējums. </w:t>
      </w:r>
    </w:p>
    <w:p w14:paraId="48E0751E" w14:textId="77777777" w:rsidR="00B82F5C" w:rsidRPr="00B82F5C" w:rsidRDefault="00C03700" w:rsidP="00B82F5C">
      <w:pPr>
        <w:widowControl w:val="0"/>
        <w:suppressAutoHyphens/>
        <w:jc w:val="both"/>
        <w:rPr>
          <w:rFonts w:eastAsia="SimSun"/>
          <w:kern w:val="1"/>
          <w:sz w:val="26"/>
          <w:szCs w:val="26"/>
          <w:lang w:val="lv-LV" w:eastAsia="zh-CN" w:bidi="hi-IN"/>
        </w:rPr>
      </w:pPr>
      <w:r w:rsidRPr="00B82F5C">
        <w:rPr>
          <w:rFonts w:eastAsia="SimSun"/>
          <w:kern w:val="1"/>
          <w:sz w:val="26"/>
          <w:szCs w:val="26"/>
          <w:lang w:val="lv-LV" w:eastAsia="zh-CN" w:bidi="hi-IN"/>
        </w:rPr>
        <w:t xml:space="preserve">3.18. Izglītības programmas mācību priekšmetu noslēgumā tiek organizēts noslēguma pārbaudījums. Šajā gadījumā mācību priekšmeta galīgo vērtējumu veido noslēguma pārbaudījuma un gada vērtējuma vidējais vērtējums. Mācību plāna obligātā satura mainīgas daļas  mācību priekšmetos un mācību priekšmetā </w:t>
      </w:r>
      <w:r w:rsidRPr="00B82F5C">
        <w:rPr>
          <w:rFonts w:eastAsia="SimSun"/>
          <w:i/>
          <w:kern w:val="1"/>
          <w:sz w:val="26"/>
          <w:szCs w:val="26"/>
          <w:lang w:val="lv-LV" w:eastAsia="zh-CN" w:bidi="hi-IN"/>
        </w:rPr>
        <w:t xml:space="preserve">Plenērs </w:t>
      </w:r>
      <w:r w:rsidRPr="00B82F5C">
        <w:rPr>
          <w:rFonts w:eastAsia="SimSun"/>
          <w:kern w:val="1"/>
          <w:sz w:val="26"/>
          <w:szCs w:val="26"/>
          <w:lang w:val="lv-LV" w:eastAsia="zh-CN" w:bidi="hi-IN"/>
        </w:rPr>
        <w:t xml:space="preserve">galīgo vērtējumu veido gada vērtējums. </w:t>
      </w:r>
    </w:p>
    <w:p w14:paraId="65F9CC2C" w14:textId="77777777" w:rsidR="00B82F5C" w:rsidRPr="00B82F5C" w:rsidRDefault="00C03700" w:rsidP="00B82F5C">
      <w:pPr>
        <w:widowControl w:val="0"/>
        <w:suppressAutoHyphens/>
        <w:jc w:val="both"/>
        <w:rPr>
          <w:rFonts w:eastAsia="SimSun"/>
          <w:kern w:val="1"/>
          <w:sz w:val="26"/>
          <w:szCs w:val="26"/>
          <w:lang w:val="lv-LV" w:eastAsia="zh-CN" w:bidi="hi-IN"/>
        </w:rPr>
      </w:pPr>
      <w:r w:rsidRPr="00B82F5C">
        <w:rPr>
          <w:rFonts w:eastAsia="SimSun"/>
          <w:kern w:val="1"/>
          <w:sz w:val="26"/>
          <w:szCs w:val="26"/>
          <w:lang w:val="lv-LV" w:eastAsia="zh-CN" w:bidi="hi-IN"/>
        </w:rPr>
        <w:t xml:space="preserve">3.19. Ja izglītojamais ir ieguvis nesekmīgus </w:t>
      </w:r>
      <w:proofErr w:type="spellStart"/>
      <w:r w:rsidRPr="00B82F5C">
        <w:rPr>
          <w:rFonts w:eastAsia="SimSun"/>
          <w:kern w:val="1"/>
          <w:sz w:val="26"/>
          <w:szCs w:val="26"/>
          <w:lang w:val="lv-LV" w:eastAsia="zh-CN" w:bidi="hi-IN"/>
        </w:rPr>
        <w:t>summatīvos</w:t>
      </w:r>
      <w:proofErr w:type="spellEnd"/>
      <w:r w:rsidRPr="00B82F5C">
        <w:rPr>
          <w:rFonts w:eastAsia="SimSun"/>
          <w:kern w:val="1"/>
          <w:sz w:val="26"/>
          <w:szCs w:val="26"/>
          <w:lang w:val="lv-LV" w:eastAsia="zh-CN" w:bidi="hi-IN"/>
        </w:rPr>
        <w:t xml:space="preserve"> vērtējumus (1-3 balles vai vērtējums nav iegūts), tad vērtējumu var labot 3 nedēļu laikā, kopš vērtējuma izlikšanas e-klasē.</w:t>
      </w:r>
      <w:r w:rsidRPr="00B82F5C">
        <w:rPr>
          <w:rFonts w:eastAsia="SimSun"/>
          <w:color w:val="FF0000"/>
          <w:kern w:val="1"/>
          <w:sz w:val="26"/>
          <w:szCs w:val="26"/>
          <w:lang w:val="lv-LV" w:eastAsia="zh-CN" w:bidi="hi-IN"/>
        </w:rPr>
        <w:t xml:space="preserve"> </w:t>
      </w:r>
    </w:p>
    <w:p w14:paraId="3B1AB0BE" w14:textId="77777777" w:rsidR="00B82F5C" w:rsidRPr="00B82F5C" w:rsidRDefault="00C03700" w:rsidP="00B82F5C">
      <w:pPr>
        <w:widowControl w:val="0"/>
        <w:suppressAutoHyphens/>
        <w:jc w:val="both"/>
        <w:rPr>
          <w:rFonts w:eastAsia="SimSun"/>
          <w:kern w:val="1"/>
          <w:sz w:val="26"/>
          <w:szCs w:val="26"/>
          <w:lang w:val="lv-LV" w:eastAsia="zh-CN" w:bidi="hi-IN"/>
        </w:rPr>
      </w:pPr>
      <w:r w:rsidRPr="00B82F5C">
        <w:rPr>
          <w:rFonts w:eastAsia="SimSun"/>
          <w:kern w:val="1"/>
          <w:sz w:val="26"/>
          <w:szCs w:val="26"/>
          <w:lang w:val="lv-LV" w:eastAsia="zh-CN" w:bidi="hi-IN"/>
        </w:rPr>
        <w:t xml:space="preserve">3.20. Slimības vai attaisnojošu iemeslu dēļ, kavēto stundu neizpildītos uzdevumus, izglītojamais apgūst konsultāciju laikā. </w:t>
      </w:r>
    </w:p>
    <w:p w14:paraId="09FB2D10" w14:textId="77777777" w:rsidR="00B82F5C" w:rsidRPr="00B82F5C" w:rsidRDefault="00C03700" w:rsidP="00B82F5C">
      <w:pPr>
        <w:widowControl w:val="0"/>
        <w:suppressAutoHyphens/>
        <w:jc w:val="both"/>
        <w:rPr>
          <w:rFonts w:eastAsia="SimSun"/>
          <w:kern w:val="1"/>
          <w:sz w:val="26"/>
          <w:szCs w:val="26"/>
          <w:lang w:val="lv-LV" w:eastAsia="zh-CN" w:bidi="hi-IN"/>
        </w:rPr>
      </w:pPr>
      <w:r w:rsidRPr="00B82F5C">
        <w:rPr>
          <w:rFonts w:eastAsia="SimSun"/>
          <w:kern w:val="1"/>
          <w:sz w:val="26"/>
          <w:szCs w:val="26"/>
          <w:lang w:val="lv-LV" w:eastAsia="zh-CN" w:bidi="hi-IN"/>
        </w:rPr>
        <w:t>3.21. Izglītojamajam, kurš slimības vai citu attaisnojošu iemeslu dēļ nevar nokārtot skates, semestra vērtējumus metodiskas komisijas sēdē tiek noteikts papildus termiņš vērtējuma saņemšanai.</w:t>
      </w:r>
    </w:p>
    <w:p w14:paraId="03FC6F98" w14:textId="77777777" w:rsidR="00B82F5C" w:rsidRPr="00B82F5C" w:rsidRDefault="00C03700" w:rsidP="00B82F5C">
      <w:pPr>
        <w:widowControl w:val="0"/>
        <w:suppressAutoHyphens/>
        <w:jc w:val="both"/>
        <w:rPr>
          <w:rFonts w:eastAsia="SimSun"/>
          <w:kern w:val="1"/>
          <w:sz w:val="26"/>
          <w:szCs w:val="26"/>
          <w:lang w:val="lv-LV" w:eastAsia="zh-CN" w:bidi="hi-IN"/>
        </w:rPr>
      </w:pPr>
      <w:r w:rsidRPr="00B82F5C">
        <w:rPr>
          <w:rFonts w:eastAsia="SimSun"/>
          <w:kern w:val="1"/>
          <w:sz w:val="26"/>
          <w:szCs w:val="26"/>
          <w:lang w:val="lv-LV" w:eastAsia="zh-CN" w:bidi="hi-IN"/>
        </w:rPr>
        <w:t xml:space="preserve">3.22. Izglītojamo papildu radošais darbs, gatavojoties dalībai konkursos, projektos, izstādēs var tikt novērtēts </w:t>
      </w:r>
      <w:proofErr w:type="spellStart"/>
      <w:r w:rsidRPr="00B82F5C">
        <w:rPr>
          <w:rFonts w:eastAsia="SimSun"/>
          <w:kern w:val="1"/>
          <w:sz w:val="26"/>
          <w:szCs w:val="26"/>
          <w:lang w:val="lv-LV" w:eastAsia="zh-CN" w:bidi="hi-IN"/>
        </w:rPr>
        <w:t>summatīvi</w:t>
      </w:r>
      <w:proofErr w:type="spellEnd"/>
      <w:r w:rsidRPr="00B82F5C">
        <w:rPr>
          <w:rFonts w:eastAsia="SimSun"/>
          <w:kern w:val="1"/>
          <w:sz w:val="26"/>
          <w:szCs w:val="26"/>
          <w:lang w:val="lv-LV" w:eastAsia="zh-CN" w:bidi="hi-IN"/>
        </w:rPr>
        <w:t xml:space="preserve"> atbilstoši izstrādātajiem vērtēšanas kritērijiem. Par izglītojamā saņemto ārējo vērtējumu netiek piešķirts </w:t>
      </w:r>
      <w:proofErr w:type="spellStart"/>
      <w:r w:rsidRPr="00B82F5C">
        <w:rPr>
          <w:rFonts w:eastAsia="SimSun"/>
          <w:kern w:val="1"/>
          <w:sz w:val="26"/>
          <w:szCs w:val="26"/>
          <w:lang w:val="lv-LV" w:eastAsia="zh-CN" w:bidi="hi-IN"/>
        </w:rPr>
        <w:t>summatīvais</w:t>
      </w:r>
      <w:proofErr w:type="spellEnd"/>
      <w:r w:rsidRPr="00B82F5C">
        <w:rPr>
          <w:rFonts w:eastAsia="SimSun"/>
          <w:kern w:val="1"/>
          <w:sz w:val="26"/>
          <w:szCs w:val="26"/>
          <w:lang w:val="lv-LV" w:eastAsia="zh-CN" w:bidi="hi-IN"/>
        </w:rPr>
        <w:t xml:space="preserve"> vērtējums. Konkursa ietvaros noteiktais uzdevums, projekts, izstāde ietverams mācību procesā un vērtējams kā ikdienas mācību papildus sasniegumi ar </w:t>
      </w:r>
      <w:proofErr w:type="spellStart"/>
      <w:r w:rsidRPr="00B82F5C">
        <w:rPr>
          <w:rFonts w:eastAsia="SimSun"/>
          <w:kern w:val="1"/>
          <w:sz w:val="26"/>
          <w:szCs w:val="26"/>
          <w:lang w:val="lv-LV" w:eastAsia="zh-CN" w:bidi="hi-IN"/>
        </w:rPr>
        <w:t>summatīvo</w:t>
      </w:r>
      <w:proofErr w:type="spellEnd"/>
      <w:r w:rsidRPr="00B82F5C">
        <w:rPr>
          <w:rFonts w:eastAsia="SimSun"/>
          <w:kern w:val="1"/>
          <w:sz w:val="26"/>
          <w:szCs w:val="26"/>
          <w:lang w:val="lv-LV" w:eastAsia="zh-CN" w:bidi="hi-IN"/>
        </w:rPr>
        <w:t xml:space="preserve"> vērtējumu. </w:t>
      </w:r>
    </w:p>
    <w:p w14:paraId="0651D737" w14:textId="77777777" w:rsidR="00B82F5C" w:rsidRPr="00B82F5C" w:rsidRDefault="00C03700" w:rsidP="00B82F5C">
      <w:pPr>
        <w:widowControl w:val="0"/>
        <w:suppressAutoHyphens/>
        <w:jc w:val="both"/>
        <w:rPr>
          <w:rFonts w:eastAsia="SimSun"/>
          <w:kern w:val="1"/>
          <w:sz w:val="26"/>
          <w:szCs w:val="26"/>
          <w:lang w:val="lv-LV" w:eastAsia="zh-CN" w:bidi="hi-IN"/>
        </w:rPr>
      </w:pPr>
      <w:r w:rsidRPr="00B82F5C">
        <w:rPr>
          <w:rFonts w:eastAsia="SimSun"/>
          <w:kern w:val="1"/>
          <w:sz w:val="26"/>
          <w:szCs w:val="26"/>
          <w:lang w:val="lv-LV" w:eastAsia="zh-CN" w:bidi="hi-IN"/>
        </w:rPr>
        <w:t xml:space="preserve">3.23. Mācību sniegumu vērtējumu var apstrīdēt mācīšanās posma noslēgumā, t.i., mācību gada, izglītības programmas noslēgumā, ja tas tieši ietekmē izglītojamā tiesības un intereses. </w:t>
      </w:r>
    </w:p>
    <w:p w14:paraId="0CBA06EA" w14:textId="77777777" w:rsidR="00B82F5C" w:rsidRPr="00B82F5C" w:rsidRDefault="00B82F5C" w:rsidP="00B82F5C">
      <w:pPr>
        <w:widowControl w:val="0"/>
        <w:suppressAutoHyphens/>
        <w:jc w:val="both"/>
        <w:rPr>
          <w:rFonts w:eastAsia="SimSun" w:cs="Mangal"/>
          <w:kern w:val="1"/>
          <w:lang w:val="lv-LV" w:eastAsia="zh-CN" w:bidi="hi-IN"/>
        </w:rPr>
      </w:pPr>
    </w:p>
    <w:p w14:paraId="57A7FFBF" w14:textId="77777777" w:rsidR="00B82F5C" w:rsidRPr="00B82F5C" w:rsidRDefault="00C03700" w:rsidP="00B82F5C">
      <w:pPr>
        <w:widowControl w:val="0"/>
        <w:suppressAutoHyphens/>
        <w:jc w:val="center"/>
        <w:rPr>
          <w:rFonts w:eastAsia="SimSun" w:cs="Mangal"/>
          <w:b/>
          <w:bCs/>
          <w:kern w:val="1"/>
          <w:sz w:val="26"/>
          <w:szCs w:val="26"/>
          <w:lang w:val="lv-LV" w:eastAsia="zh-CN" w:bidi="hi-IN"/>
        </w:rPr>
      </w:pPr>
      <w:r w:rsidRPr="00B82F5C">
        <w:rPr>
          <w:rFonts w:eastAsia="SimSun" w:cs="Mangal"/>
          <w:b/>
          <w:kern w:val="1"/>
          <w:sz w:val="26"/>
          <w:szCs w:val="26"/>
          <w:lang w:val="lv-LV" w:eastAsia="zh-CN" w:bidi="hi-IN"/>
        </w:rPr>
        <w:t xml:space="preserve">4. </w:t>
      </w:r>
      <w:r w:rsidRPr="00B82F5C">
        <w:rPr>
          <w:rFonts w:eastAsia="SimSun" w:cs="Mangal"/>
          <w:b/>
          <w:bCs/>
          <w:kern w:val="1"/>
          <w:sz w:val="26"/>
          <w:szCs w:val="26"/>
          <w:lang w:val="lv-LV" w:eastAsia="zh-CN" w:bidi="hi-IN"/>
        </w:rPr>
        <w:t>Pārcelšana nākamajā klasē un atskaitīšana.</w:t>
      </w:r>
    </w:p>
    <w:p w14:paraId="630B19D4" w14:textId="77777777" w:rsidR="00B82F5C" w:rsidRPr="00B82F5C" w:rsidRDefault="00B82F5C" w:rsidP="00B82F5C">
      <w:pPr>
        <w:widowControl w:val="0"/>
        <w:suppressAutoHyphens/>
        <w:jc w:val="both"/>
        <w:rPr>
          <w:rFonts w:eastAsia="SimSun" w:cs="Mangal"/>
          <w:b/>
          <w:kern w:val="1"/>
          <w:sz w:val="26"/>
          <w:szCs w:val="26"/>
          <w:lang w:val="lv-LV" w:eastAsia="zh-CN" w:bidi="hi-IN"/>
        </w:rPr>
      </w:pPr>
    </w:p>
    <w:p w14:paraId="3BEAB2E2" w14:textId="77777777" w:rsidR="00B82F5C" w:rsidRPr="00B82F5C" w:rsidRDefault="00C03700" w:rsidP="00B82F5C">
      <w:pPr>
        <w:widowControl w:val="0"/>
        <w:suppressAutoHyphens/>
        <w:ind w:left="993" w:hanging="426"/>
        <w:jc w:val="both"/>
        <w:rPr>
          <w:rFonts w:eastAsia="SimSun" w:cs="Mangal"/>
          <w:kern w:val="1"/>
          <w:sz w:val="26"/>
          <w:szCs w:val="26"/>
          <w:lang w:val="lv-LV" w:eastAsia="zh-CN" w:bidi="hi-IN"/>
        </w:rPr>
      </w:pPr>
      <w:r w:rsidRPr="00B82F5C">
        <w:rPr>
          <w:rFonts w:eastAsia="SimSun" w:cs="Mangal"/>
          <w:kern w:val="1"/>
          <w:lang w:val="lv-LV" w:eastAsia="zh-CN" w:bidi="hi-IN"/>
        </w:rPr>
        <w:t xml:space="preserve">4.1. </w:t>
      </w:r>
      <w:r w:rsidRPr="00B82F5C">
        <w:rPr>
          <w:rFonts w:eastAsia="SimSun" w:cs="Mangal"/>
          <w:kern w:val="1"/>
          <w:sz w:val="26"/>
          <w:szCs w:val="26"/>
          <w:lang w:val="lv-LV" w:eastAsia="zh-CN" w:bidi="hi-IN"/>
        </w:rPr>
        <w:t xml:space="preserve">Izglītojamo tikai ar iegūtiem sekmīgiem gada vērtējumiem pārceļ nākamajā klasē ar Skolas pedagoģiskās padomes lēmumu, kuru apstiprina ar Skolas direktora </w:t>
      </w:r>
      <w:r w:rsidRPr="00B82F5C">
        <w:rPr>
          <w:rFonts w:eastAsia="SimSun" w:cs="Mangal"/>
          <w:kern w:val="1"/>
          <w:sz w:val="26"/>
          <w:szCs w:val="26"/>
          <w:lang w:val="lv-LV" w:eastAsia="zh-CN" w:bidi="hi-IN"/>
        </w:rPr>
        <w:lastRenderedPageBreak/>
        <w:t>rīkojumu.</w:t>
      </w:r>
    </w:p>
    <w:p w14:paraId="35DD4BEA" w14:textId="77777777" w:rsidR="00B82F5C" w:rsidRPr="00B82F5C" w:rsidRDefault="00C03700" w:rsidP="00B82F5C">
      <w:pPr>
        <w:widowControl w:val="0"/>
        <w:suppressAutoHyphens/>
        <w:ind w:left="993" w:hanging="426"/>
        <w:jc w:val="both"/>
        <w:rPr>
          <w:kern w:val="1"/>
          <w:sz w:val="26"/>
          <w:szCs w:val="26"/>
          <w:lang w:val="lv-LV" w:eastAsia="zh-CN" w:bidi="hi-IN"/>
        </w:rPr>
      </w:pPr>
      <w:r w:rsidRPr="00B82F5C">
        <w:rPr>
          <w:rFonts w:eastAsia="SimSun" w:cs="Mangal"/>
          <w:kern w:val="1"/>
          <w:sz w:val="26"/>
          <w:szCs w:val="26"/>
          <w:lang w:val="lv-LV" w:eastAsia="zh-CN" w:bidi="hi-IN"/>
        </w:rPr>
        <w:t xml:space="preserve">4.2. </w:t>
      </w:r>
      <w:r w:rsidRPr="00B82F5C">
        <w:rPr>
          <w:kern w:val="1"/>
          <w:sz w:val="26"/>
          <w:szCs w:val="26"/>
          <w:lang w:val="lv-LV" w:eastAsia="zh-CN" w:bidi="hi-IN"/>
        </w:rPr>
        <w:t>Par izglītojamā, kurš metodiskās komisijas noteiktajos termiņos nav sekmīgi nokārtojis mācību pārbaudījumus un saņēmis sekmīgu gada vērtējumu, atskaitīšanu no skolas lemj Skolas pedagoģiskā padome.</w:t>
      </w:r>
    </w:p>
    <w:p w14:paraId="05B61240" w14:textId="77777777" w:rsidR="00B82F5C" w:rsidRPr="00B82F5C" w:rsidRDefault="00C03700" w:rsidP="00B82F5C">
      <w:pPr>
        <w:widowControl w:val="0"/>
        <w:suppressAutoHyphens/>
        <w:ind w:left="993" w:hanging="426"/>
        <w:jc w:val="both"/>
        <w:rPr>
          <w:rFonts w:eastAsia="SimSun" w:cs="Mangal"/>
          <w:kern w:val="1"/>
          <w:sz w:val="26"/>
          <w:szCs w:val="26"/>
          <w:lang w:val="lv-LV" w:eastAsia="zh-CN" w:bidi="hi-IN"/>
        </w:rPr>
      </w:pPr>
      <w:r w:rsidRPr="00B82F5C">
        <w:rPr>
          <w:kern w:val="1"/>
          <w:sz w:val="26"/>
          <w:szCs w:val="26"/>
          <w:lang w:val="lv-LV" w:eastAsia="zh-CN" w:bidi="hi-IN"/>
        </w:rPr>
        <w:t xml:space="preserve">4.3. </w:t>
      </w:r>
      <w:r w:rsidRPr="00B82F5C">
        <w:rPr>
          <w:rFonts w:eastAsia="SimSun" w:cs="Mangal"/>
          <w:kern w:val="1"/>
          <w:sz w:val="26"/>
          <w:szCs w:val="26"/>
          <w:lang w:val="lv-LV" w:eastAsia="zh-CN" w:bidi="hi-IN"/>
        </w:rPr>
        <w:t>Izglītojamais, kurš ir apguvis pilnu profesionālās ievirzes izglītības programmas kursu un ir aizstāvējis savu noslēguma darbu, saņem Ministru kabineta apstiprinātā parauga apliecību par profesionālās ievirzes izglītības iegūšanu un sekmju izrakstu. Izglītojamie, kuri nav apguvuši pilnu izglītības programmu, saņem Skolas izziņu ar sekmju izrakstu.</w:t>
      </w:r>
    </w:p>
    <w:p w14:paraId="34E6C43E" w14:textId="77777777" w:rsidR="00B82F5C" w:rsidRPr="00B82F5C" w:rsidRDefault="00C03700" w:rsidP="00B82F5C">
      <w:pPr>
        <w:widowControl w:val="0"/>
        <w:numPr>
          <w:ilvl w:val="1"/>
          <w:numId w:val="4"/>
        </w:numPr>
        <w:suppressAutoHyphens/>
        <w:spacing w:line="100" w:lineRule="atLeast"/>
        <w:ind w:left="993" w:hanging="426"/>
        <w:jc w:val="both"/>
        <w:rPr>
          <w:rFonts w:ascii="Calibri" w:eastAsia="SimSun" w:hAnsi="Calibri" w:cs="Calibri"/>
          <w:kern w:val="1"/>
          <w:sz w:val="26"/>
          <w:szCs w:val="26"/>
          <w:lang w:val="lv-LV" w:eastAsia="ar-SA"/>
        </w:rPr>
      </w:pPr>
      <w:r w:rsidRPr="00B82F5C">
        <w:rPr>
          <w:rFonts w:eastAsia="SimSun"/>
          <w:kern w:val="1"/>
          <w:sz w:val="26"/>
          <w:szCs w:val="26"/>
          <w:lang w:val="lv-LV" w:eastAsia="ar-SA"/>
        </w:rPr>
        <w:t xml:space="preserve">Izglītojamo, kurš attaisnojoša iemesla dēļ nav apguvis izglītības programmas prasības, pamatojoties uz Skolas pedagoģiskās padomes lēmumu, var atstāt tajā pašā klasē uz atkārtotu mācību gadu zināšanu un prasmju nostiprināšanai. </w:t>
      </w:r>
    </w:p>
    <w:p w14:paraId="140351B2" w14:textId="77777777" w:rsidR="00B82F5C" w:rsidRPr="00B82F5C" w:rsidRDefault="00C03700" w:rsidP="00B82F5C">
      <w:pPr>
        <w:widowControl w:val="0"/>
        <w:numPr>
          <w:ilvl w:val="1"/>
          <w:numId w:val="4"/>
        </w:numPr>
        <w:suppressAutoHyphens/>
        <w:spacing w:line="100" w:lineRule="atLeast"/>
        <w:ind w:left="993" w:hanging="426"/>
        <w:jc w:val="both"/>
        <w:rPr>
          <w:rFonts w:ascii="Calibri" w:eastAsia="SimSun" w:hAnsi="Calibri" w:cs="Calibri"/>
          <w:kern w:val="1"/>
          <w:sz w:val="26"/>
          <w:szCs w:val="26"/>
          <w:lang w:val="lv-LV" w:eastAsia="ar-SA"/>
        </w:rPr>
      </w:pPr>
      <w:r w:rsidRPr="00B82F5C">
        <w:rPr>
          <w:rFonts w:eastAsia="SimSun"/>
          <w:kern w:val="1"/>
          <w:sz w:val="26"/>
          <w:szCs w:val="26"/>
          <w:lang w:val="lv-LV" w:eastAsia="ar-SA"/>
        </w:rPr>
        <w:t>Izglītojamo, kurš pēc atkārtotas zināšanu un prasmju pārbaudes ir saņēmis nepietiekamu galīgo vērtējumu, atskaita no Skolas, par to rakstiski informējot izglītojamā likumiskos pārstāvjus.</w:t>
      </w:r>
    </w:p>
    <w:p w14:paraId="5E61E4F7" w14:textId="77777777" w:rsidR="00B82F5C" w:rsidRPr="00B82F5C" w:rsidRDefault="00C03700" w:rsidP="00B82F5C">
      <w:pPr>
        <w:widowControl w:val="0"/>
        <w:numPr>
          <w:ilvl w:val="1"/>
          <w:numId w:val="4"/>
        </w:numPr>
        <w:suppressAutoHyphens/>
        <w:spacing w:line="100" w:lineRule="atLeast"/>
        <w:ind w:left="993" w:hanging="426"/>
        <w:jc w:val="both"/>
        <w:rPr>
          <w:rFonts w:ascii="Calibri" w:eastAsia="SimSun" w:hAnsi="Calibri" w:cs="Calibri"/>
          <w:kern w:val="1"/>
          <w:sz w:val="26"/>
          <w:szCs w:val="26"/>
          <w:lang w:val="lv-LV" w:eastAsia="ar-SA"/>
        </w:rPr>
      </w:pPr>
      <w:r w:rsidRPr="00B82F5C">
        <w:rPr>
          <w:rFonts w:eastAsia="SimSun"/>
          <w:kern w:val="1"/>
          <w:sz w:val="26"/>
          <w:szCs w:val="26"/>
          <w:lang w:val="lv-LV" w:eastAsia="ar-SA"/>
        </w:rPr>
        <w:t>Izglītojamo, pamatojoties uz likumisko pārstāvju iesniegumu, no Skolas atskaita ar direktora rīkojumu bez Skolas pedagoģiskās padomes lēmuma.</w:t>
      </w:r>
    </w:p>
    <w:p w14:paraId="6C99C69F" w14:textId="77777777" w:rsidR="00B82F5C" w:rsidRPr="00B82F5C" w:rsidRDefault="00C03700" w:rsidP="00B82F5C">
      <w:pPr>
        <w:widowControl w:val="0"/>
        <w:numPr>
          <w:ilvl w:val="1"/>
          <w:numId w:val="4"/>
        </w:numPr>
        <w:suppressAutoHyphens/>
        <w:spacing w:line="100" w:lineRule="atLeast"/>
        <w:ind w:left="993" w:hanging="426"/>
        <w:jc w:val="both"/>
        <w:rPr>
          <w:rFonts w:ascii="Calibri" w:eastAsia="SimSun" w:hAnsi="Calibri" w:cs="Calibri"/>
          <w:kern w:val="1"/>
          <w:sz w:val="26"/>
          <w:szCs w:val="26"/>
          <w:lang w:val="lv-LV" w:eastAsia="ar-SA"/>
        </w:rPr>
      </w:pPr>
      <w:r w:rsidRPr="00B82F5C">
        <w:rPr>
          <w:rFonts w:eastAsia="SimSun"/>
          <w:kern w:val="1"/>
          <w:sz w:val="26"/>
          <w:szCs w:val="26"/>
          <w:lang w:val="lv-LV" w:eastAsia="ar-SA"/>
        </w:rPr>
        <w:t xml:space="preserve"> Izglītojamais, pamatojoties uz likumisko pārstāvju iesniegumu, var apgūt divu mācību gadu mācību saturu, nepārsniedzot atļauto izglītojamo noslodzi nedēļā.</w:t>
      </w:r>
    </w:p>
    <w:p w14:paraId="6265BB5E" w14:textId="77777777" w:rsidR="00B82F5C" w:rsidRPr="00B82F5C" w:rsidRDefault="00C03700" w:rsidP="00B82F5C">
      <w:pPr>
        <w:widowControl w:val="0"/>
        <w:numPr>
          <w:ilvl w:val="1"/>
          <w:numId w:val="4"/>
        </w:numPr>
        <w:suppressAutoHyphens/>
        <w:spacing w:line="100" w:lineRule="atLeast"/>
        <w:ind w:left="993" w:hanging="426"/>
        <w:jc w:val="both"/>
        <w:rPr>
          <w:rFonts w:eastAsia="SimSun"/>
          <w:kern w:val="1"/>
          <w:sz w:val="26"/>
          <w:szCs w:val="26"/>
          <w:lang w:val="lv-LV" w:eastAsia="ar-SA"/>
        </w:rPr>
      </w:pPr>
      <w:r w:rsidRPr="00B82F5C">
        <w:rPr>
          <w:rFonts w:eastAsia="SimSun"/>
          <w:kern w:val="1"/>
          <w:sz w:val="26"/>
          <w:szCs w:val="26"/>
          <w:lang w:val="lv-LV" w:eastAsia="ar-SA"/>
        </w:rPr>
        <w:t xml:space="preserve">Izglītojamais, kurš izrāda interesi par mākslas izglītības turpināšanu profesionālās vidējās izglītības iestādēs, pamatojoties uz likumisko pārstāvju iesniegumu par vēlmi pilnveidot zināšanas un prasmes, var tikt uzņemts izglītības programmas 8. klasē. </w:t>
      </w:r>
    </w:p>
    <w:p w14:paraId="73D1FDDB" w14:textId="77777777" w:rsidR="00B82F5C" w:rsidRPr="00B82F5C" w:rsidRDefault="00C03700" w:rsidP="00B82F5C">
      <w:pPr>
        <w:widowControl w:val="0"/>
        <w:numPr>
          <w:ilvl w:val="1"/>
          <w:numId w:val="4"/>
        </w:numPr>
        <w:suppressAutoHyphens/>
        <w:spacing w:line="100" w:lineRule="atLeast"/>
        <w:ind w:left="993" w:hanging="426"/>
        <w:jc w:val="both"/>
        <w:rPr>
          <w:rFonts w:eastAsia="SimSun"/>
          <w:kern w:val="1"/>
          <w:sz w:val="26"/>
          <w:szCs w:val="26"/>
          <w:lang w:val="lv-LV" w:eastAsia="ar-SA"/>
        </w:rPr>
      </w:pPr>
      <w:r w:rsidRPr="00B82F5C">
        <w:rPr>
          <w:rFonts w:eastAsia="SimSun"/>
          <w:kern w:val="1"/>
          <w:sz w:val="26"/>
          <w:szCs w:val="26"/>
          <w:lang w:val="lv-LV" w:eastAsia="ar-SA"/>
        </w:rPr>
        <w:t>Mācību gada beigās no Skolas izglītojamo skaita ar direktora rīkojumu tiek atskaitīti izglītības programmas ”Vizuāli plastiskā māksla II” 8. klases izglītojamie.</w:t>
      </w:r>
    </w:p>
    <w:p w14:paraId="5A04AC4C" w14:textId="77777777" w:rsidR="00B82F5C" w:rsidRPr="00B82F5C" w:rsidRDefault="00B82F5C" w:rsidP="00B82F5C">
      <w:pPr>
        <w:suppressAutoHyphens/>
        <w:spacing w:line="100" w:lineRule="atLeast"/>
        <w:jc w:val="both"/>
        <w:rPr>
          <w:rFonts w:ascii="Calibri" w:eastAsia="SimSun" w:hAnsi="Calibri" w:cs="Calibri"/>
          <w:kern w:val="1"/>
          <w:sz w:val="22"/>
          <w:szCs w:val="22"/>
          <w:lang w:val="lv-LV" w:eastAsia="ar-SA"/>
        </w:rPr>
      </w:pPr>
    </w:p>
    <w:p w14:paraId="0052D5A0" w14:textId="77777777" w:rsidR="00B82F5C" w:rsidRPr="00B82F5C" w:rsidRDefault="00B82F5C" w:rsidP="00B82F5C">
      <w:pPr>
        <w:widowControl w:val="0"/>
        <w:suppressAutoHyphens/>
        <w:jc w:val="both"/>
        <w:rPr>
          <w:rFonts w:eastAsia="SimSun" w:cs="Mangal"/>
          <w:kern w:val="1"/>
          <w:lang w:val="lv-LV" w:eastAsia="zh-CN" w:bidi="hi-IN"/>
        </w:rPr>
      </w:pPr>
    </w:p>
    <w:p w14:paraId="04DA11D4" w14:textId="77777777" w:rsidR="00B82F5C" w:rsidRPr="00B82F5C" w:rsidRDefault="00C03700" w:rsidP="00B82F5C">
      <w:pPr>
        <w:widowControl w:val="0"/>
        <w:suppressAutoHyphens/>
        <w:jc w:val="center"/>
        <w:rPr>
          <w:rFonts w:eastAsia="SimSun" w:cs="Mangal"/>
          <w:b/>
          <w:kern w:val="1"/>
          <w:sz w:val="26"/>
          <w:szCs w:val="26"/>
          <w:lang w:val="lv-LV" w:eastAsia="zh-CN" w:bidi="hi-IN"/>
        </w:rPr>
      </w:pPr>
      <w:r w:rsidRPr="00B82F5C">
        <w:rPr>
          <w:rFonts w:eastAsia="SimSun" w:cs="Mangal"/>
          <w:b/>
          <w:kern w:val="1"/>
          <w:sz w:val="26"/>
          <w:szCs w:val="26"/>
          <w:lang w:val="lv-LV" w:eastAsia="zh-CN" w:bidi="hi-IN"/>
        </w:rPr>
        <w:t>5. Mācību pārtraukums.</w:t>
      </w:r>
    </w:p>
    <w:p w14:paraId="3CEA960F" w14:textId="77777777" w:rsidR="00B82F5C" w:rsidRPr="00B82F5C" w:rsidRDefault="00B82F5C" w:rsidP="00B82F5C">
      <w:pPr>
        <w:widowControl w:val="0"/>
        <w:suppressAutoHyphens/>
        <w:jc w:val="both"/>
        <w:rPr>
          <w:rFonts w:eastAsia="SimSun" w:cs="Mangal"/>
          <w:b/>
          <w:kern w:val="1"/>
          <w:sz w:val="26"/>
          <w:szCs w:val="26"/>
          <w:lang w:val="lv-LV" w:eastAsia="zh-CN" w:bidi="hi-IN"/>
        </w:rPr>
      </w:pPr>
    </w:p>
    <w:p w14:paraId="0E8B8D76" w14:textId="77777777" w:rsidR="00B82F5C" w:rsidRPr="00B82F5C" w:rsidRDefault="00C03700" w:rsidP="00B82F5C">
      <w:pPr>
        <w:suppressAutoHyphens/>
        <w:spacing w:line="100" w:lineRule="atLeast"/>
        <w:ind w:left="993" w:hanging="426"/>
        <w:jc w:val="both"/>
        <w:rPr>
          <w:rFonts w:eastAsia="SimSun"/>
          <w:b/>
          <w:kern w:val="1"/>
          <w:sz w:val="26"/>
          <w:szCs w:val="26"/>
          <w:lang w:val="lv-LV" w:eastAsia="ar-SA"/>
        </w:rPr>
      </w:pPr>
      <w:r w:rsidRPr="00B82F5C">
        <w:rPr>
          <w:rFonts w:eastAsia="SimSun"/>
          <w:kern w:val="1"/>
          <w:lang w:val="lv-LV" w:eastAsia="ar-SA"/>
        </w:rPr>
        <w:t xml:space="preserve">5.1. </w:t>
      </w:r>
      <w:r w:rsidRPr="00B82F5C">
        <w:rPr>
          <w:rFonts w:eastAsia="SimSun"/>
          <w:kern w:val="1"/>
          <w:sz w:val="26"/>
          <w:szCs w:val="26"/>
          <w:lang w:val="lv-LV" w:eastAsia="ar-SA"/>
        </w:rPr>
        <w:t>Izglītojamajam ar Skolas direktora rīkojumu bez Skolas pedagoģiskās sēdes lēmuma var piešķirt mācību pārtraukumu, pamatojoties uz ārsta zīmi un saskaņā ar likumisko pārstāvju iesniegumu.</w:t>
      </w:r>
    </w:p>
    <w:p w14:paraId="1ABEAA8E" w14:textId="77777777" w:rsidR="00B82F5C" w:rsidRPr="00B82F5C" w:rsidRDefault="00C03700" w:rsidP="00B82F5C">
      <w:pPr>
        <w:widowControl w:val="0"/>
        <w:numPr>
          <w:ilvl w:val="1"/>
          <w:numId w:val="5"/>
        </w:numPr>
        <w:tabs>
          <w:tab w:val="left" w:pos="1134"/>
        </w:tabs>
        <w:suppressAutoHyphens/>
        <w:spacing w:line="100" w:lineRule="atLeast"/>
        <w:ind w:left="1134" w:hanging="567"/>
        <w:jc w:val="both"/>
        <w:rPr>
          <w:rFonts w:eastAsia="SimSun"/>
          <w:b/>
          <w:kern w:val="1"/>
          <w:sz w:val="26"/>
          <w:szCs w:val="26"/>
          <w:lang w:val="lv-LV" w:eastAsia="ar-SA"/>
        </w:rPr>
      </w:pPr>
      <w:r w:rsidRPr="00B82F5C">
        <w:rPr>
          <w:rFonts w:eastAsia="SimSun"/>
          <w:kern w:val="1"/>
          <w:sz w:val="26"/>
          <w:szCs w:val="26"/>
          <w:lang w:val="lv-LV" w:eastAsia="ar-SA"/>
        </w:rPr>
        <w:t>Mācību pārtraukuma termiņš nedrīkst būt garāks par 12 mēnešiem no piešķiršanas brīža.</w:t>
      </w:r>
    </w:p>
    <w:p w14:paraId="1FA1D664" w14:textId="77777777" w:rsidR="00B82F5C" w:rsidRPr="00B82F5C" w:rsidRDefault="00C03700" w:rsidP="00B82F5C">
      <w:pPr>
        <w:widowControl w:val="0"/>
        <w:numPr>
          <w:ilvl w:val="1"/>
          <w:numId w:val="5"/>
        </w:numPr>
        <w:tabs>
          <w:tab w:val="left" w:pos="993"/>
        </w:tabs>
        <w:suppressAutoHyphens/>
        <w:spacing w:line="100" w:lineRule="atLeast"/>
        <w:ind w:left="993" w:hanging="426"/>
        <w:jc w:val="both"/>
        <w:rPr>
          <w:rFonts w:eastAsia="SimSun"/>
          <w:b/>
          <w:kern w:val="1"/>
          <w:sz w:val="26"/>
          <w:szCs w:val="26"/>
          <w:lang w:val="lv-LV" w:eastAsia="ar-SA"/>
        </w:rPr>
      </w:pPr>
      <w:r w:rsidRPr="00B82F5C">
        <w:rPr>
          <w:rFonts w:eastAsia="SimSun"/>
          <w:kern w:val="1"/>
          <w:sz w:val="26"/>
          <w:szCs w:val="26"/>
          <w:lang w:val="lv-LV" w:eastAsia="ar-SA"/>
        </w:rPr>
        <w:t>Izglītojamo atjauno Skolas izglītojamo skaitā ar Skolas direktora rīkojumu, pamatojoties uz likumisko pārstāvju iesniegumu.</w:t>
      </w:r>
    </w:p>
    <w:p w14:paraId="1EAA74C6" w14:textId="77777777" w:rsidR="00B82F5C" w:rsidRPr="00B82F5C" w:rsidRDefault="00B82F5C" w:rsidP="00B82F5C">
      <w:pPr>
        <w:suppressAutoHyphens/>
        <w:spacing w:line="100" w:lineRule="atLeast"/>
        <w:jc w:val="both"/>
        <w:rPr>
          <w:rFonts w:eastAsia="SimSun"/>
          <w:kern w:val="1"/>
          <w:lang w:val="lv-LV" w:eastAsia="ar-SA"/>
        </w:rPr>
      </w:pPr>
    </w:p>
    <w:p w14:paraId="0C4E9D7C" w14:textId="77777777" w:rsidR="00B82F5C" w:rsidRPr="00B82F5C" w:rsidRDefault="00C03700" w:rsidP="00B82F5C">
      <w:pPr>
        <w:suppressAutoHyphens/>
        <w:spacing w:line="100" w:lineRule="atLeast"/>
        <w:jc w:val="center"/>
        <w:rPr>
          <w:rFonts w:eastAsia="SimSun"/>
          <w:b/>
          <w:kern w:val="1"/>
          <w:sz w:val="26"/>
          <w:szCs w:val="26"/>
          <w:lang w:val="lv-LV" w:eastAsia="ar-SA"/>
        </w:rPr>
      </w:pPr>
      <w:r w:rsidRPr="00B82F5C">
        <w:rPr>
          <w:rFonts w:eastAsia="SimSun"/>
          <w:b/>
          <w:kern w:val="1"/>
          <w:sz w:val="26"/>
          <w:szCs w:val="26"/>
          <w:lang w:val="lv-LV" w:eastAsia="ar-SA"/>
        </w:rPr>
        <w:t>6. Mācību pārbaudījumu veidi un organizēšanas kārtība.</w:t>
      </w:r>
    </w:p>
    <w:p w14:paraId="3EFC5173" w14:textId="77777777" w:rsidR="00B82F5C" w:rsidRPr="00B82F5C" w:rsidRDefault="00B82F5C" w:rsidP="00B82F5C">
      <w:pPr>
        <w:suppressAutoHyphens/>
        <w:spacing w:line="100" w:lineRule="atLeast"/>
        <w:jc w:val="both"/>
        <w:rPr>
          <w:rFonts w:eastAsia="SimSun"/>
          <w:b/>
          <w:kern w:val="1"/>
          <w:sz w:val="26"/>
          <w:szCs w:val="26"/>
          <w:lang w:val="lv-LV" w:eastAsia="ar-SA"/>
        </w:rPr>
      </w:pPr>
    </w:p>
    <w:p w14:paraId="70CD737A" w14:textId="77777777" w:rsidR="00B82F5C" w:rsidRPr="00B82F5C" w:rsidRDefault="00C03700" w:rsidP="00B82F5C">
      <w:pPr>
        <w:suppressAutoHyphens/>
        <w:spacing w:line="100" w:lineRule="atLeast"/>
        <w:ind w:left="993" w:hanging="426"/>
        <w:jc w:val="both"/>
        <w:rPr>
          <w:rFonts w:eastAsia="SimSun"/>
          <w:kern w:val="1"/>
          <w:sz w:val="26"/>
          <w:szCs w:val="26"/>
          <w:lang w:val="lv-LV" w:eastAsia="ar-SA"/>
        </w:rPr>
      </w:pPr>
      <w:r w:rsidRPr="00B82F5C">
        <w:rPr>
          <w:rFonts w:eastAsia="SimSun"/>
          <w:kern w:val="1"/>
          <w:lang w:val="lv-LV" w:eastAsia="ar-SA"/>
        </w:rPr>
        <w:t>6.1</w:t>
      </w:r>
      <w:r w:rsidRPr="00B82F5C">
        <w:rPr>
          <w:rFonts w:eastAsia="SimSun"/>
          <w:kern w:val="1"/>
          <w:sz w:val="26"/>
          <w:szCs w:val="26"/>
          <w:lang w:val="lv-LV" w:eastAsia="ar-SA"/>
        </w:rPr>
        <w:t xml:space="preserve">. Mācību pārbaudījumu veidi: mācību uzdevums vai pārbaudījums tēmas noslēgumā, darbu mape, </w:t>
      </w:r>
      <w:proofErr w:type="spellStart"/>
      <w:r w:rsidRPr="00B82F5C">
        <w:rPr>
          <w:rFonts w:eastAsia="SimSun"/>
          <w:kern w:val="1"/>
          <w:sz w:val="26"/>
          <w:szCs w:val="26"/>
          <w:lang w:val="lv-LV" w:eastAsia="ar-SA"/>
        </w:rPr>
        <w:t>portfolio</w:t>
      </w:r>
      <w:proofErr w:type="spellEnd"/>
      <w:r w:rsidRPr="00B82F5C">
        <w:rPr>
          <w:rFonts w:eastAsia="SimSun"/>
          <w:kern w:val="1"/>
          <w:sz w:val="26"/>
          <w:szCs w:val="26"/>
          <w:lang w:val="lv-LV" w:eastAsia="ar-SA"/>
        </w:rPr>
        <w:t xml:space="preserve">, prezentācija, </w:t>
      </w:r>
      <w:proofErr w:type="spellStart"/>
      <w:r w:rsidRPr="00B82F5C">
        <w:rPr>
          <w:rFonts w:eastAsia="SimSun"/>
          <w:kern w:val="1"/>
          <w:sz w:val="26"/>
          <w:szCs w:val="26"/>
          <w:lang w:val="lv-LV" w:eastAsia="ar-SA"/>
        </w:rPr>
        <w:t>starpskate</w:t>
      </w:r>
      <w:proofErr w:type="spellEnd"/>
      <w:r w:rsidRPr="00B82F5C">
        <w:rPr>
          <w:rFonts w:eastAsia="SimSun"/>
          <w:kern w:val="1"/>
          <w:sz w:val="26"/>
          <w:szCs w:val="26"/>
          <w:lang w:val="lv-LV" w:eastAsia="ar-SA"/>
        </w:rPr>
        <w:t>, skate, noslēguma pārbaudes darbs, noslēguma darbs.</w:t>
      </w:r>
    </w:p>
    <w:p w14:paraId="14D41332" w14:textId="77777777" w:rsidR="00B82F5C" w:rsidRPr="00B82F5C" w:rsidRDefault="00C03700" w:rsidP="00B82F5C">
      <w:pPr>
        <w:suppressAutoHyphens/>
        <w:spacing w:line="100" w:lineRule="atLeast"/>
        <w:ind w:left="993" w:hanging="426"/>
        <w:jc w:val="both"/>
        <w:rPr>
          <w:rFonts w:eastAsia="SimSun"/>
          <w:kern w:val="1"/>
          <w:sz w:val="26"/>
          <w:szCs w:val="26"/>
          <w:lang w:val="lv-LV" w:eastAsia="ar-SA"/>
        </w:rPr>
      </w:pPr>
      <w:r w:rsidRPr="00B82F5C">
        <w:rPr>
          <w:rFonts w:eastAsia="SimSun"/>
          <w:kern w:val="1"/>
          <w:sz w:val="26"/>
          <w:szCs w:val="26"/>
          <w:lang w:val="lv-LV" w:eastAsia="ar-SA"/>
        </w:rPr>
        <w:t>6.2. Semestru skates, noslēguma pārbaudījumu, noslēguma darba un tā aizstāvēšanas vērtējumi tiek fiksēti protokolos. Vērtēšanai direktora vietnieks izglītības jomā norīko vērtēšanas komisiju. Noslēguma darba un tā aizstāvēšanas vērtēšanai Skolas direktors ar rīkojumu apstiprina vērtēšanas komisiju.</w:t>
      </w:r>
    </w:p>
    <w:p w14:paraId="26F13304" w14:textId="77777777" w:rsidR="00B82F5C" w:rsidRPr="00B82F5C" w:rsidRDefault="00C03700" w:rsidP="00B82F5C">
      <w:pPr>
        <w:suppressAutoHyphens/>
        <w:spacing w:line="100" w:lineRule="atLeast"/>
        <w:ind w:left="993" w:hanging="426"/>
        <w:jc w:val="both"/>
        <w:rPr>
          <w:rFonts w:eastAsia="SimSun"/>
          <w:kern w:val="1"/>
          <w:sz w:val="26"/>
          <w:szCs w:val="26"/>
          <w:lang w:val="lv-LV" w:eastAsia="ar-SA"/>
        </w:rPr>
      </w:pPr>
      <w:r w:rsidRPr="00B82F5C">
        <w:rPr>
          <w:rFonts w:eastAsia="SimSun"/>
          <w:kern w:val="1"/>
          <w:sz w:val="26"/>
          <w:szCs w:val="26"/>
          <w:lang w:val="lv-LV" w:eastAsia="ar-SA"/>
        </w:rPr>
        <w:lastRenderedPageBreak/>
        <w:t>6.3. Mācību pārbaudījumu vadītājs nodrošina pārbaudījumu norises organizāciju.</w:t>
      </w:r>
    </w:p>
    <w:p w14:paraId="0E3EEFBB" w14:textId="77777777" w:rsidR="00B82F5C" w:rsidRPr="00B82F5C" w:rsidRDefault="00C03700" w:rsidP="00B82F5C">
      <w:pPr>
        <w:suppressAutoHyphens/>
        <w:spacing w:line="100" w:lineRule="atLeast"/>
        <w:ind w:left="993" w:hanging="426"/>
        <w:jc w:val="both"/>
        <w:rPr>
          <w:rFonts w:eastAsia="SimSun"/>
          <w:kern w:val="1"/>
          <w:sz w:val="26"/>
          <w:szCs w:val="26"/>
          <w:lang w:val="lv-LV" w:eastAsia="ar-SA"/>
        </w:rPr>
      </w:pPr>
      <w:r w:rsidRPr="00B82F5C">
        <w:rPr>
          <w:rFonts w:eastAsia="SimSun"/>
          <w:kern w:val="1"/>
          <w:sz w:val="26"/>
          <w:szCs w:val="26"/>
          <w:lang w:val="lv-LV" w:eastAsia="ar-SA"/>
        </w:rPr>
        <w:t xml:space="preserve">6.4. Visi mācību vērtējumu uzskaites dokumenti par izglītojamo atrodas pie direktora vietnieka izglītības jomā tūlīt pēc rezultātu paziņošanas. </w:t>
      </w:r>
    </w:p>
    <w:p w14:paraId="1F7F9328" w14:textId="77777777" w:rsidR="00B82F5C" w:rsidRPr="00B82F5C" w:rsidRDefault="00C03700" w:rsidP="00B82F5C">
      <w:pPr>
        <w:suppressAutoHyphens/>
        <w:spacing w:line="100" w:lineRule="atLeast"/>
        <w:ind w:left="993" w:hanging="426"/>
        <w:jc w:val="both"/>
        <w:rPr>
          <w:rFonts w:eastAsia="SimSun"/>
          <w:kern w:val="1"/>
          <w:sz w:val="26"/>
          <w:szCs w:val="26"/>
          <w:lang w:val="lv-LV" w:eastAsia="ar-SA"/>
        </w:rPr>
      </w:pPr>
      <w:r w:rsidRPr="00B82F5C">
        <w:rPr>
          <w:rFonts w:eastAsia="SimSun"/>
          <w:kern w:val="1"/>
          <w:sz w:val="26"/>
          <w:szCs w:val="26"/>
          <w:lang w:val="lv-LV" w:eastAsia="ar-SA"/>
        </w:rPr>
        <w:t>6.5. Semestra skates, noslēguma pārbaudījumu protokoli jāglabā saskaņā ar Lietu nomenklatūrā noteikto termiņu.</w:t>
      </w:r>
    </w:p>
    <w:p w14:paraId="7C3D1E2C" w14:textId="77777777" w:rsidR="00B82F5C" w:rsidRPr="00B82F5C" w:rsidRDefault="00B82F5C" w:rsidP="00B82F5C">
      <w:pPr>
        <w:widowControl w:val="0"/>
        <w:suppressAutoHyphens/>
        <w:jc w:val="both"/>
        <w:rPr>
          <w:rFonts w:eastAsia="SimSun" w:cs="Mangal"/>
          <w:kern w:val="1"/>
          <w:sz w:val="26"/>
          <w:szCs w:val="26"/>
          <w:lang w:val="lv-LV" w:eastAsia="zh-CN" w:bidi="hi-IN"/>
        </w:rPr>
      </w:pPr>
    </w:p>
    <w:p w14:paraId="4FBB8A79" w14:textId="77777777" w:rsidR="00B82F5C" w:rsidRPr="00B82F5C" w:rsidRDefault="00C03700" w:rsidP="00B82F5C">
      <w:pPr>
        <w:suppressAutoHyphens/>
        <w:spacing w:line="100" w:lineRule="atLeast"/>
        <w:ind w:left="360"/>
        <w:jc w:val="center"/>
        <w:rPr>
          <w:rFonts w:eastAsia="SimSun"/>
          <w:kern w:val="1"/>
          <w:sz w:val="26"/>
          <w:szCs w:val="26"/>
          <w:lang w:val="lv-LV" w:eastAsia="ar-SA"/>
        </w:rPr>
      </w:pPr>
      <w:r w:rsidRPr="00B82F5C">
        <w:rPr>
          <w:rFonts w:eastAsia="SimSun"/>
          <w:b/>
          <w:bCs/>
          <w:kern w:val="1"/>
          <w:sz w:val="26"/>
          <w:szCs w:val="26"/>
          <w:lang w:val="lv-LV" w:eastAsia="ar-SA"/>
        </w:rPr>
        <w:t xml:space="preserve">7. </w:t>
      </w:r>
      <w:r w:rsidRPr="00B82F5C">
        <w:rPr>
          <w:b/>
          <w:bCs/>
          <w:kern w:val="1"/>
          <w:sz w:val="26"/>
          <w:szCs w:val="26"/>
          <w:lang w:val="lv-LV" w:eastAsia="ar-SA"/>
        </w:rPr>
        <w:t>Izglītojamo likumisko pārstāvju informēšanas kārtība par izglītojamo mācību sniegumiem.</w:t>
      </w:r>
    </w:p>
    <w:p w14:paraId="68BC33F9" w14:textId="77777777" w:rsidR="00B82F5C" w:rsidRPr="00B82F5C" w:rsidRDefault="00B82F5C" w:rsidP="00B82F5C">
      <w:pPr>
        <w:widowControl w:val="0"/>
        <w:suppressAutoHyphens/>
        <w:jc w:val="both"/>
        <w:rPr>
          <w:rFonts w:eastAsia="SimSun" w:cs="Mangal"/>
          <w:b/>
          <w:bCs/>
          <w:kern w:val="1"/>
          <w:sz w:val="26"/>
          <w:szCs w:val="26"/>
          <w:lang w:val="lv-LV" w:eastAsia="zh-CN" w:bidi="hi-IN"/>
        </w:rPr>
      </w:pPr>
    </w:p>
    <w:p w14:paraId="1722C681" w14:textId="77777777" w:rsidR="00B82F5C" w:rsidRDefault="00C03700" w:rsidP="00B82F5C">
      <w:pPr>
        <w:widowControl w:val="0"/>
        <w:suppressAutoHyphens/>
        <w:ind w:left="993" w:hanging="426"/>
        <w:jc w:val="both"/>
        <w:rPr>
          <w:rFonts w:eastAsia="SimSun" w:cs="Mangal"/>
          <w:bCs/>
          <w:kern w:val="1"/>
          <w:sz w:val="26"/>
          <w:szCs w:val="26"/>
          <w:lang w:val="lv-LV" w:eastAsia="zh-CN" w:bidi="hi-IN"/>
        </w:rPr>
      </w:pPr>
      <w:r w:rsidRPr="00B82F5C">
        <w:rPr>
          <w:rFonts w:eastAsia="SimSun" w:cs="Mangal"/>
          <w:bCs/>
          <w:kern w:val="1"/>
          <w:lang w:val="lv-LV" w:eastAsia="zh-CN" w:bidi="hi-IN"/>
        </w:rPr>
        <w:t xml:space="preserve">7.1. </w:t>
      </w:r>
      <w:r w:rsidRPr="00B82F5C">
        <w:rPr>
          <w:rFonts w:eastAsia="SimSun" w:cs="Mangal"/>
          <w:bCs/>
          <w:kern w:val="1"/>
          <w:sz w:val="26"/>
          <w:szCs w:val="26"/>
          <w:lang w:val="lv-LV" w:eastAsia="zh-CN" w:bidi="hi-IN"/>
        </w:rPr>
        <w:t>Skola nodrošina vecākiem iespēju regulāri iepazīties ar sava bērna mācību sniegumu un</w:t>
      </w:r>
      <w:r w:rsidRPr="00B82F5C">
        <w:rPr>
          <w:rFonts w:eastAsia="SimSun" w:cs="Mangal"/>
          <w:bCs/>
          <w:color w:val="FF0000"/>
          <w:kern w:val="1"/>
          <w:sz w:val="26"/>
          <w:szCs w:val="26"/>
          <w:lang w:val="lv-LV" w:eastAsia="zh-CN" w:bidi="hi-IN"/>
        </w:rPr>
        <w:t xml:space="preserve"> </w:t>
      </w:r>
      <w:r w:rsidRPr="00B82F5C">
        <w:rPr>
          <w:rFonts w:eastAsia="SimSun" w:cs="Mangal"/>
          <w:bCs/>
          <w:kern w:val="1"/>
          <w:sz w:val="26"/>
          <w:szCs w:val="26"/>
          <w:lang w:val="lv-LV" w:eastAsia="zh-CN" w:bidi="hi-IN"/>
        </w:rPr>
        <w:t xml:space="preserve">sasniegumiem, izmantojot </w:t>
      </w:r>
      <w:proofErr w:type="spellStart"/>
      <w:r w:rsidRPr="00B82F5C">
        <w:rPr>
          <w:rFonts w:eastAsia="SimSun" w:cs="Mangal"/>
          <w:bCs/>
          <w:kern w:val="1"/>
          <w:sz w:val="26"/>
          <w:szCs w:val="26"/>
          <w:lang w:val="lv-LV" w:eastAsia="zh-CN" w:bidi="hi-IN"/>
        </w:rPr>
        <w:t>skolvadības</w:t>
      </w:r>
      <w:proofErr w:type="spellEnd"/>
      <w:r w:rsidRPr="00B82F5C">
        <w:rPr>
          <w:rFonts w:eastAsia="SimSun" w:cs="Mangal"/>
          <w:bCs/>
          <w:kern w:val="1"/>
          <w:sz w:val="26"/>
          <w:szCs w:val="26"/>
          <w:lang w:val="lv-LV" w:eastAsia="zh-CN" w:bidi="hi-IN"/>
        </w:rPr>
        <w:t xml:space="preserve"> sistēmu “e-klase”, kā arī dod iespēju gūt vizuālu priekšstatu par izglītojamā sasniegumiem </w:t>
      </w:r>
      <w:proofErr w:type="spellStart"/>
      <w:r w:rsidRPr="00B82F5C">
        <w:rPr>
          <w:rFonts w:eastAsia="SimSun" w:cs="Mangal"/>
          <w:bCs/>
          <w:kern w:val="1"/>
          <w:sz w:val="26"/>
          <w:szCs w:val="26"/>
          <w:lang w:val="lv-LV" w:eastAsia="zh-CN" w:bidi="hi-IN"/>
        </w:rPr>
        <w:t>starpskatēs</w:t>
      </w:r>
      <w:proofErr w:type="spellEnd"/>
      <w:r w:rsidRPr="00B82F5C">
        <w:rPr>
          <w:rFonts w:eastAsia="SimSun" w:cs="Mangal"/>
          <w:bCs/>
          <w:kern w:val="1"/>
          <w:sz w:val="26"/>
          <w:szCs w:val="26"/>
          <w:lang w:val="lv-LV" w:eastAsia="zh-CN" w:bidi="hi-IN"/>
        </w:rPr>
        <w:t xml:space="preserve"> un skatēs, atnākot uz skolu. Ir iespēja tikties ar pedagogiem, lai gūtu ieskatu par izglītojamā sasniegumiem, saņemt ieteikumus. Tikšanās par konkrētām tēmām tiek organizētas pēc nepieciešamības.</w:t>
      </w:r>
    </w:p>
    <w:p w14:paraId="2C25FDAF" w14:textId="77777777" w:rsidR="00B82F5C" w:rsidRPr="00B82F5C" w:rsidRDefault="00B82F5C" w:rsidP="00B82F5C">
      <w:pPr>
        <w:widowControl w:val="0"/>
        <w:suppressAutoHyphens/>
        <w:ind w:left="993" w:hanging="426"/>
        <w:jc w:val="both"/>
        <w:rPr>
          <w:rFonts w:eastAsia="SimSun" w:cs="Mangal"/>
          <w:bCs/>
          <w:kern w:val="1"/>
          <w:sz w:val="26"/>
          <w:szCs w:val="26"/>
          <w:lang w:val="lv-LV" w:eastAsia="zh-CN" w:bidi="hi-IN"/>
        </w:rPr>
      </w:pPr>
    </w:p>
    <w:p w14:paraId="4881EC9A" w14:textId="77777777" w:rsidR="00B82F5C" w:rsidRPr="00B82F5C" w:rsidRDefault="00C03700" w:rsidP="00B82F5C">
      <w:pPr>
        <w:widowControl w:val="0"/>
        <w:suppressAutoHyphens/>
        <w:ind w:left="993" w:hanging="426"/>
        <w:jc w:val="both"/>
        <w:rPr>
          <w:rFonts w:eastAsia="SimSun" w:cs="Mangal"/>
          <w:kern w:val="1"/>
          <w:sz w:val="26"/>
          <w:szCs w:val="26"/>
          <w:lang w:val="lv-LV" w:eastAsia="zh-CN" w:bidi="hi-IN"/>
        </w:rPr>
      </w:pPr>
      <w:r w:rsidRPr="00B82F5C">
        <w:rPr>
          <w:rFonts w:eastAsia="SimSun" w:cs="Mangal"/>
          <w:bCs/>
          <w:kern w:val="1"/>
          <w:sz w:val="26"/>
          <w:szCs w:val="26"/>
          <w:lang w:val="lv-LV" w:eastAsia="zh-CN" w:bidi="hi-IN"/>
        </w:rPr>
        <w:t>7.2. Katra semestra noslēgumā izglītojamie un viņu likumiskie pārstāvji saņem elektroniski sagatavotu liecību e-klasē,</w:t>
      </w:r>
      <w:r w:rsidRPr="00B82F5C">
        <w:rPr>
          <w:rFonts w:eastAsia="SimSun" w:cs="Mangal"/>
          <w:kern w:val="1"/>
          <w:sz w:val="26"/>
          <w:szCs w:val="26"/>
          <w:lang w:val="lv-LV" w:eastAsia="zh-CN" w:bidi="hi-IN"/>
        </w:rPr>
        <w:t xml:space="preserve"> kurā fiksēts mācību sasniegumu vērtējums visos mācību priekšmetos. </w:t>
      </w:r>
    </w:p>
    <w:p w14:paraId="3B5EBB78" w14:textId="77777777" w:rsidR="00B82F5C" w:rsidRPr="00B82F5C" w:rsidRDefault="00B82F5C" w:rsidP="00B82F5C">
      <w:pPr>
        <w:widowControl w:val="0"/>
        <w:suppressAutoHyphens/>
        <w:jc w:val="both"/>
        <w:rPr>
          <w:rFonts w:eastAsia="SimSun" w:cs="Mangal"/>
          <w:kern w:val="1"/>
          <w:lang w:val="lv-LV" w:eastAsia="zh-CN" w:bidi="hi-IN"/>
        </w:rPr>
      </w:pPr>
    </w:p>
    <w:p w14:paraId="3C4AB72C" w14:textId="77777777" w:rsidR="00B82F5C" w:rsidRPr="00B82F5C" w:rsidRDefault="00B82F5C" w:rsidP="00B82F5C">
      <w:pPr>
        <w:widowControl w:val="0"/>
        <w:suppressAutoHyphens/>
        <w:jc w:val="both"/>
        <w:rPr>
          <w:rFonts w:eastAsia="SimSun" w:cs="Mangal"/>
          <w:kern w:val="1"/>
          <w:lang w:val="lv-LV" w:eastAsia="zh-CN" w:bidi="hi-IN"/>
        </w:rPr>
      </w:pPr>
    </w:p>
    <w:p w14:paraId="1961DEE4" w14:textId="77777777" w:rsidR="00B82F5C" w:rsidRPr="00B82F5C" w:rsidRDefault="00C03700" w:rsidP="00B82F5C">
      <w:pPr>
        <w:widowControl w:val="0"/>
        <w:suppressAutoHyphens/>
        <w:jc w:val="center"/>
        <w:rPr>
          <w:rFonts w:eastAsia="SimSun" w:cs="Mangal"/>
          <w:b/>
          <w:kern w:val="1"/>
          <w:sz w:val="26"/>
          <w:szCs w:val="26"/>
          <w:lang w:val="lv-LV" w:eastAsia="zh-CN" w:bidi="hi-IN"/>
        </w:rPr>
      </w:pPr>
      <w:r w:rsidRPr="00B82F5C">
        <w:rPr>
          <w:rFonts w:eastAsia="SimSun" w:cs="Mangal"/>
          <w:b/>
          <w:kern w:val="1"/>
          <w:sz w:val="26"/>
          <w:szCs w:val="26"/>
          <w:lang w:val="lv-LV" w:eastAsia="zh-CN" w:bidi="hi-IN"/>
        </w:rPr>
        <w:t>8. Noslēguma jautājumi.</w:t>
      </w:r>
    </w:p>
    <w:p w14:paraId="5AB08461" w14:textId="77777777" w:rsidR="00B82F5C" w:rsidRPr="00B82F5C" w:rsidRDefault="00B82F5C" w:rsidP="00B82F5C">
      <w:pPr>
        <w:widowControl w:val="0"/>
        <w:suppressAutoHyphens/>
        <w:jc w:val="both"/>
        <w:rPr>
          <w:rFonts w:eastAsia="SimSun" w:cs="Mangal"/>
          <w:b/>
          <w:kern w:val="1"/>
          <w:sz w:val="26"/>
          <w:szCs w:val="26"/>
          <w:lang w:val="lv-LV" w:eastAsia="zh-CN" w:bidi="hi-IN"/>
        </w:rPr>
      </w:pPr>
    </w:p>
    <w:p w14:paraId="40D355E1" w14:textId="77777777" w:rsidR="00B82F5C" w:rsidRDefault="00C03700" w:rsidP="00B82F5C">
      <w:pPr>
        <w:widowControl w:val="0"/>
        <w:suppressAutoHyphens/>
        <w:ind w:left="567"/>
        <w:jc w:val="both"/>
        <w:rPr>
          <w:rFonts w:eastAsia="SimSun" w:cs="Mangal"/>
          <w:kern w:val="1"/>
          <w:sz w:val="26"/>
          <w:szCs w:val="26"/>
          <w:lang w:val="lv-LV" w:eastAsia="zh-CN" w:bidi="hi-IN"/>
        </w:rPr>
      </w:pPr>
      <w:r w:rsidRPr="00B82F5C">
        <w:rPr>
          <w:rFonts w:eastAsia="SimSun" w:cs="Mangal"/>
          <w:kern w:val="1"/>
          <w:sz w:val="26"/>
          <w:szCs w:val="26"/>
          <w:lang w:val="lv-LV" w:eastAsia="zh-CN" w:bidi="hi-IN"/>
        </w:rPr>
        <w:t>8.1. Vērtēšanas kārtība stājas spēkā  2024.gada 23.oktobrī.</w:t>
      </w:r>
    </w:p>
    <w:p w14:paraId="06926E03" w14:textId="77777777" w:rsidR="00B82F5C" w:rsidRPr="00B82F5C" w:rsidRDefault="00B82F5C" w:rsidP="00B82F5C">
      <w:pPr>
        <w:widowControl w:val="0"/>
        <w:suppressAutoHyphens/>
        <w:ind w:left="567"/>
        <w:jc w:val="both"/>
        <w:rPr>
          <w:rFonts w:eastAsia="SimSun" w:cs="Mangal"/>
          <w:kern w:val="1"/>
          <w:sz w:val="26"/>
          <w:szCs w:val="26"/>
          <w:lang w:val="lv-LV" w:eastAsia="zh-CN" w:bidi="hi-IN"/>
        </w:rPr>
      </w:pPr>
    </w:p>
    <w:p w14:paraId="3A931154" w14:textId="77777777" w:rsidR="00B82F5C" w:rsidRDefault="00C03700" w:rsidP="00B82F5C">
      <w:pPr>
        <w:widowControl w:val="0"/>
        <w:suppressAutoHyphens/>
        <w:ind w:left="567"/>
        <w:jc w:val="both"/>
        <w:rPr>
          <w:kern w:val="1"/>
          <w:sz w:val="26"/>
          <w:szCs w:val="26"/>
          <w:lang w:val="lv-LV" w:eastAsia="zh-CN" w:bidi="hi-IN"/>
        </w:rPr>
      </w:pPr>
      <w:r w:rsidRPr="00B82F5C">
        <w:rPr>
          <w:rFonts w:eastAsia="SimSun" w:cs="Mangal"/>
          <w:kern w:val="1"/>
          <w:sz w:val="26"/>
          <w:szCs w:val="26"/>
          <w:lang w:val="lv-LV" w:eastAsia="zh-CN" w:bidi="hi-IN"/>
        </w:rPr>
        <w:t xml:space="preserve">8.2. </w:t>
      </w:r>
      <w:r w:rsidRPr="00B82F5C">
        <w:rPr>
          <w:kern w:val="1"/>
          <w:sz w:val="26"/>
          <w:szCs w:val="26"/>
          <w:lang w:val="lv-LV" w:eastAsia="zh-CN" w:bidi="hi-IN"/>
        </w:rPr>
        <w:t>Vērtēšanas kārtība saskaņota  Skolas pedagoģiskajā sēdē 22.10.2024., protokols Nr.2.</w:t>
      </w:r>
    </w:p>
    <w:p w14:paraId="370C8BBF" w14:textId="77777777" w:rsidR="00B82F5C" w:rsidRPr="00B82F5C" w:rsidRDefault="00B82F5C" w:rsidP="00B82F5C">
      <w:pPr>
        <w:widowControl w:val="0"/>
        <w:suppressAutoHyphens/>
        <w:ind w:left="567"/>
        <w:jc w:val="both"/>
        <w:rPr>
          <w:rFonts w:eastAsia="SimSun" w:cs="Mangal"/>
          <w:kern w:val="1"/>
          <w:sz w:val="26"/>
          <w:szCs w:val="26"/>
          <w:lang w:val="lv-LV" w:eastAsia="zh-CN" w:bidi="hi-IN"/>
        </w:rPr>
      </w:pPr>
    </w:p>
    <w:p w14:paraId="7759FC1E" w14:textId="77777777" w:rsidR="00B82F5C" w:rsidRDefault="00C03700" w:rsidP="00B82F5C">
      <w:pPr>
        <w:suppressAutoHyphens/>
        <w:ind w:left="567"/>
        <w:jc w:val="both"/>
        <w:rPr>
          <w:kern w:val="1"/>
          <w:sz w:val="26"/>
          <w:szCs w:val="26"/>
          <w:lang w:val="lv-LV" w:eastAsia="ar-SA"/>
        </w:rPr>
      </w:pPr>
      <w:r w:rsidRPr="00B82F5C">
        <w:rPr>
          <w:rFonts w:eastAsia="SimSun"/>
          <w:kern w:val="1"/>
          <w:sz w:val="26"/>
          <w:szCs w:val="26"/>
          <w:lang w:val="lv-LV" w:eastAsia="ar-SA"/>
        </w:rPr>
        <w:t>8.3.</w:t>
      </w:r>
      <w:r w:rsidRPr="00B82F5C">
        <w:rPr>
          <w:rFonts w:ascii="Calibri" w:eastAsia="SimSun" w:hAnsi="Calibri" w:cs="Calibri"/>
          <w:kern w:val="1"/>
          <w:sz w:val="26"/>
          <w:szCs w:val="26"/>
          <w:lang w:val="lv-LV" w:eastAsia="ar-SA"/>
        </w:rPr>
        <w:t xml:space="preserve"> </w:t>
      </w:r>
      <w:r w:rsidRPr="00B82F5C">
        <w:rPr>
          <w:kern w:val="1"/>
          <w:sz w:val="26"/>
          <w:szCs w:val="26"/>
          <w:lang w:val="lv-LV" w:eastAsia="ar-SA"/>
        </w:rPr>
        <w:t>Vērtēšanas kārtība ir pieejama izglītības iestādes tīmekļvietnē www. muzikasskola.lv</w:t>
      </w:r>
    </w:p>
    <w:p w14:paraId="522A1404" w14:textId="77777777" w:rsidR="00B82F5C" w:rsidRPr="00B82F5C" w:rsidRDefault="00B82F5C" w:rsidP="00B82F5C">
      <w:pPr>
        <w:suppressAutoHyphens/>
        <w:ind w:left="567"/>
        <w:jc w:val="both"/>
        <w:rPr>
          <w:rFonts w:eastAsia="SimSun"/>
          <w:kern w:val="1"/>
          <w:sz w:val="26"/>
          <w:szCs w:val="26"/>
          <w:lang w:val="lv-LV" w:eastAsia="ar-SA"/>
        </w:rPr>
      </w:pPr>
    </w:p>
    <w:p w14:paraId="334EC6E1" w14:textId="77777777" w:rsidR="00B82F5C" w:rsidRPr="00B82F5C" w:rsidRDefault="00C03700" w:rsidP="00B82F5C">
      <w:pPr>
        <w:widowControl w:val="0"/>
        <w:suppressAutoHyphens/>
        <w:ind w:left="567"/>
        <w:jc w:val="both"/>
        <w:rPr>
          <w:rFonts w:eastAsia="SimSun" w:cs="Mangal"/>
          <w:kern w:val="1"/>
          <w:lang w:val="lv-LV" w:eastAsia="zh-CN" w:bidi="hi-IN"/>
        </w:rPr>
      </w:pPr>
      <w:r w:rsidRPr="00B82F5C">
        <w:rPr>
          <w:rFonts w:eastAsia="SimSun" w:cs="Mangal"/>
          <w:kern w:val="1"/>
          <w:sz w:val="26"/>
          <w:szCs w:val="26"/>
          <w:lang w:val="lv-LV" w:eastAsia="zh-CN" w:bidi="hi-IN"/>
        </w:rPr>
        <w:t xml:space="preserve">8.4. Atzīt par spēku zaudējušu 2023. gada 31.augusta apstiprinātos Iekšējos noteikumus “Izglītības programmas “Vizuāli plastiskā māksla” iekšējie noteikumi par izglītojamo kompetences vērtēšanas kritērijiem un kārtību, par pārcelšanu nākamajā klasē un atskaitīšanu”. </w:t>
      </w:r>
    </w:p>
    <w:p w14:paraId="70306F04" w14:textId="77777777" w:rsidR="00B82F5C" w:rsidRPr="00B82F5C" w:rsidRDefault="00B82F5C" w:rsidP="00B82F5C">
      <w:pPr>
        <w:widowControl w:val="0"/>
        <w:suppressAutoHyphens/>
        <w:jc w:val="both"/>
        <w:rPr>
          <w:rFonts w:eastAsia="SimSun" w:cs="Mangal"/>
          <w:bCs/>
          <w:kern w:val="1"/>
          <w:sz w:val="26"/>
          <w:szCs w:val="26"/>
          <w:lang w:val="lv-LV" w:eastAsia="zh-CN" w:bidi="hi-IN"/>
        </w:rPr>
      </w:pPr>
    </w:p>
    <w:p w14:paraId="0D1FDF06" w14:textId="77777777" w:rsidR="00B82F5C" w:rsidRPr="00B82F5C" w:rsidRDefault="00C03700" w:rsidP="00B82F5C">
      <w:pPr>
        <w:widowControl w:val="0"/>
        <w:suppressAutoHyphens/>
        <w:jc w:val="both"/>
        <w:rPr>
          <w:rFonts w:eastAsia="SimSun" w:cs="Mangal"/>
          <w:b/>
          <w:bCs/>
          <w:kern w:val="1"/>
          <w:sz w:val="26"/>
          <w:szCs w:val="26"/>
          <w:lang w:val="lv-LV" w:eastAsia="zh-CN" w:bidi="hi-IN"/>
        </w:rPr>
      </w:pPr>
      <w:r w:rsidRPr="00B82F5C">
        <w:rPr>
          <w:rFonts w:eastAsia="SimSun" w:cs="Mangal"/>
          <w:b/>
          <w:bCs/>
          <w:kern w:val="1"/>
          <w:sz w:val="26"/>
          <w:szCs w:val="26"/>
          <w:lang w:val="lv-LV" w:eastAsia="zh-CN" w:bidi="hi-IN"/>
        </w:rPr>
        <w:t xml:space="preserve"> </w:t>
      </w:r>
    </w:p>
    <w:p w14:paraId="1ABB9251" w14:textId="77777777" w:rsidR="00B82F5C" w:rsidRPr="00B82F5C" w:rsidRDefault="00B82F5C" w:rsidP="00B82F5C">
      <w:pPr>
        <w:widowControl w:val="0"/>
        <w:suppressAutoHyphens/>
        <w:jc w:val="both"/>
        <w:rPr>
          <w:rFonts w:eastAsia="SimSun" w:cs="Mangal"/>
          <w:kern w:val="1"/>
          <w:sz w:val="26"/>
          <w:szCs w:val="26"/>
          <w:lang w:val="lv-LV" w:eastAsia="zh-CN" w:bidi="hi-IN"/>
        </w:rPr>
      </w:pPr>
    </w:p>
    <w:p w14:paraId="28E8FC8D" w14:textId="77777777" w:rsidR="00C26877" w:rsidRPr="000075DA" w:rsidRDefault="00C26877" w:rsidP="00B82F5C">
      <w:pPr>
        <w:jc w:val="both"/>
        <w:rPr>
          <w:sz w:val="26"/>
          <w:szCs w:val="26"/>
          <w:lang w:val="lv-LV"/>
        </w:rPr>
      </w:pPr>
    </w:p>
    <w:tbl>
      <w:tblPr>
        <w:tblW w:w="0" w:type="auto"/>
        <w:tblLook w:val="04A0" w:firstRow="1" w:lastRow="0" w:firstColumn="1" w:lastColumn="0" w:noHBand="0" w:noVBand="1"/>
      </w:tblPr>
      <w:tblGrid>
        <w:gridCol w:w="5649"/>
        <w:gridCol w:w="3849"/>
      </w:tblGrid>
      <w:tr w:rsidR="00935987" w14:paraId="05D2B2F0" w14:textId="77777777" w:rsidTr="00D35D12">
        <w:tc>
          <w:tcPr>
            <w:tcW w:w="5778" w:type="dxa"/>
            <w:hideMark/>
          </w:tcPr>
          <w:p w14:paraId="0D2D7FDF" w14:textId="77777777" w:rsidR="00C26877" w:rsidRPr="000075DA" w:rsidRDefault="00C03700" w:rsidP="00D35D12">
            <w:pPr>
              <w:rPr>
                <w:sz w:val="26"/>
                <w:szCs w:val="26"/>
                <w:lang w:val="lv-LV"/>
              </w:rPr>
            </w:pPr>
            <w:r w:rsidRPr="000075DA">
              <w:rPr>
                <w:sz w:val="26"/>
                <w:szCs w:val="26"/>
                <w:lang w:val="lv-LV"/>
              </w:rPr>
              <w:fldChar w:fldCharType="begin"/>
            </w:r>
            <w:r w:rsidRPr="000075DA">
              <w:rPr>
                <w:sz w:val="26"/>
                <w:szCs w:val="26"/>
                <w:lang w:val="lv-LV"/>
              </w:rPr>
              <w:instrText xml:space="preserve"> DOCPROPERTY  PARAKSTITAJA1_STV_AMATS_PILNAIS  \* MERGEFORMAT </w:instrText>
            </w:r>
            <w:r w:rsidRPr="000075DA">
              <w:rPr>
                <w:sz w:val="26"/>
                <w:szCs w:val="26"/>
                <w:lang w:val="lv-LV"/>
              </w:rPr>
              <w:fldChar w:fldCharType="separate"/>
            </w:r>
            <w:r w:rsidRPr="000075DA">
              <w:rPr>
                <w:sz w:val="26"/>
                <w:szCs w:val="26"/>
                <w:lang w:val="lv-LV"/>
              </w:rPr>
              <w:t>Rīgas Ķengaraga Mūzikas un mākslas skolas direktore (izglītības jomā)</w:t>
            </w:r>
            <w:r w:rsidRPr="000075DA">
              <w:rPr>
                <w:sz w:val="26"/>
                <w:szCs w:val="26"/>
                <w:lang w:val="lv-LV"/>
              </w:rPr>
              <w:fldChar w:fldCharType="end"/>
            </w:r>
            <w:r w:rsidRPr="000075DA">
              <w:rPr>
                <w:sz w:val="26"/>
                <w:szCs w:val="26"/>
                <w:lang w:val="lv-LV"/>
              </w:rPr>
              <w:t xml:space="preserve"> </w:t>
            </w:r>
          </w:p>
        </w:tc>
        <w:tc>
          <w:tcPr>
            <w:tcW w:w="3936" w:type="dxa"/>
            <w:vAlign w:val="bottom"/>
            <w:hideMark/>
          </w:tcPr>
          <w:p w14:paraId="258F4EE7" w14:textId="77777777" w:rsidR="00C26877" w:rsidRPr="000075DA" w:rsidRDefault="00C03700" w:rsidP="00D35D12">
            <w:pPr>
              <w:jc w:val="right"/>
              <w:rPr>
                <w:sz w:val="26"/>
                <w:szCs w:val="26"/>
                <w:lang w:val="lv-LV"/>
              </w:rPr>
            </w:pPr>
            <w:r w:rsidRPr="000075DA">
              <w:rPr>
                <w:sz w:val="26"/>
                <w:szCs w:val="26"/>
                <w:lang w:val="lv-LV"/>
              </w:rPr>
              <w:fldChar w:fldCharType="begin"/>
            </w:r>
            <w:r w:rsidRPr="000075DA">
              <w:rPr>
                <w:sz w:val="26"/>
                <w:szCs w:val="26"/>
                <w:lang w:val="lv-LV"/>
              </w:rPr>
              <w:instrText xml:space="preserve"> DOCPROPERTY  #PARAKST_V_UZV#  \* MERGEFORMAT </w:instrText>
            </w:r>
            <w:r w:rsidRPr="000075DA">
              <w:rPr>
                <w:sz w:val="26"/>
                <w:szCs w:val="26"/>
                <w:lang w:val="lv-LV"/>
              </w:rPr>
              <w:fldChar w:fldCharType="separate"/>
            </w:r>
            <w:proofErr w:type="spellStart"/>
            <w:r w:rsidRPr="000075DA">
              <w:rPr>
                <w:sz w:val="26"/>
                <w:szCs w:val="26"/>
                <w:lang w:val="lv-LV"/>
              </w:rPr>
              <w:t>L.Kūla</w:t>
            </w:r>
            <w:proofErr w:type="spellEnd"/>
            <w:r w:rsidRPr="000075DA">
              <w:rPr>
                <w:sz w:val="26"/>
                <w:szCs w:val="26"/>
                <w:lang w:val="lv-LV"/>
              </w:rPr>
              <w:fldChar w:fldCharType="end"/>
            </w:r>
          </w:p>
        </w:tc>
      </w:tr>
    </w:tbl>
    <w:p w14:paraId="7F274B72" w14:textId="77777777" w:rsidR="00C26877" w:rsidRPr="000075DA" w:rsidRDefault="00C26877" w:rsidP="00C26877">
      <w:pPr>
        <w:rPr>
          <w:sz w:val="26"/>
          <w:szCs w:val="26"/>
          <w:lang w:val="lv-LV"/>
        </w:rPr>
      </w:pPr>
    </w:p>
    <w:tbl>
      <w:tblPr>
        <w:tblW w:w="0" w:type="auto"/>
        <w:tblLook w:val="0000" w:firstRow="0" w:lastRow="0" w:firstColumn="0" w:lastColumn="0" w:noHBand="0" w:noVBand="0"/>
      </w:tblPr>
      <w:tblGrid>
        <w:gridCol w:w="6912"/>
      </w:tblGrid>
      <w:tr w:rsidR="00935987" w14:paraId="3638A7E0" w14:textId="77777777" w:rsidTr="00D35D12">
        <w:tc>
          <w:tcPr>
            <w:tcW w:w="6912" w:type="dxa"/>
            <w:tcBorders>
              <w:top w:val="nil"/>
              <w:left w:val="nil"/>
              <w:bottom w:val="nil"/>
              <w:right w:val="nil"/>
            </w:tcBorders>
          </w:tcPr>
          <w:p w14:paraId="21863F57" w14:textId="77777777" w:rsidR="00C26877" w:rsidRPr="000075DA" w:rsidRDefault="00C03700" w:rsidP="00D35D12">
            <w:pPr>
              <w:rPr>
                <w:sz w:val="22"/>
                <w:szCs w:val="22"/>
                <w:lang w:val="lv-LV"/>
              </w:rPr>
            </w:pPr>
            <w:proofErr w:type="spellStart"/>
            <w:r w:rsidRPr="000075DA">
              <w:rPr>
                <w:sz w:val="22"/>
                <w:szCs w:val="22"/>
                <w:lang w:val="lv-LV"/>
              </w:rPr>
              <w:t>Kristjansone</w:t>
            </w:r>
            <w:proofErr w:type="spellEnd"/>
            <w:r w:rsidRPr="000075DA">
              <w:rPr>
                <w:sz w:val="22"/>
                <w:szCs w:val="22"/>
                <w:lang w:val="lv-LV"/>
              </w:rPr>
              <w:tab/>
              <w:t>67474196</w:t>
            </w:r>
          </w:p>
        </w:tc>
      </w:tr>
    </w:tbl>
    <w:p w14:paraId="368D09DA" w14:textId="77777777" w:rsidR="00916F6D" w:rsidRPr="000075DA" w:rsidRDefault="00916F6D" w:rsidP="00C440E3">
      <w:pPr>
        <w:rPr>
          <w:sz w:val="16"/>
          <w:szCs w:val="16"/>
          <w:lang w:val="lv-LV"/>
        </w:rPr>
      </w:pPr>
    </w:p>
    <w:p w14:paraId="5BBFC2FD" w14:textId="77777777" w:rsidR="00051144" w:rsidRPr="000075DA" w:rsidRDefault="00051144" w:rsidP="00C440E3">
      <w:pPr>
        <w:rPr>
          <w:sz w:val="16"/>
          <w:szCs w:val="16"/>
          <w:lang w:val="lv-LV"/>
        </w:rPr>
      </w:pPr>
    </w:p>
    <w:sectPr w:rsidR="00051144" w:rsidRPr="000075DA" w:rsidSect="00051144">
      <w:headerReference w:type="even" r:id="rId9"/>
      <w:headerReference w:type="default" r:id="rId10"/>
      <w:footerReference w:type="default" r:id="rId11"/>
      <w:footerReference w:type="first" r:id="rId12"/>
      <w:pgSz w:w="11906" w:h="16838"/>
      <w:pgMar w:top="1134" w:right="707"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3849A" w14:textId="77777777" w:rsidR="009D05FB" w:rsidRDefault="00C03700">
      <w:r>
        <w:separator/>
      </w:r>
    </w:p>
  </w:endnote>
  <w:endnote w:type="continuationSeparator" w:id="0">
    <w:p w14:paraId="56250B16" w14:textId="77777777" w:rsidR="009D05FB" w:rsidRDefault="00C0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4F195" w14:textId="77777777" w:rsidR="00935987" w:rsidRDefault="00C03700">
    <w:pPr>
      <w:jc w:val="center"/>
    </w:pPr>
    <w:proofErr w:type="spellStart"/>
    <w:r>
      <w:rPr>
        <w:sz w:val="20"/>
      </w:rPr>
      <w:t>Šis</w:t>
    </w:r>
    <w:proofErr w:type="spellEnd"/>
    <w:r>
      <w:rPr>
        <w:sz w:val="20"/>
      </w:rPr>
      <w:t xml:space="preserve"> </w:t>
    </w:r>
    <w:proofErr w:type="spellStart"/>
    <w:r>
      <w:rPr>
        <w:sz w:val="20"/>
      </w:rPr>
      <w:t>dokuments</w:t>
    </w:r>
    <w:proofErr w:type="spellEnd"/>
    <w:r>
      <w:rPr>
        <w:sz w:val="20"/>
      </w:rPr>
      <w:t xml:space="preserve"> </w:t>
    </w:r>
    <w:proofErr w:type="spellStart"/>
    <w:r>
      <w:rPr>
        <w:sz w:val="20"/>
      </w:rPr>
      <w:t>ir</w:t>
    </w:r>
    <w:proofErr w:type="spellEnd"/>
    <w:r>
      <w:rPr>
        <w:sz w:val="20"/>
      </w:rPr>
      <w:t xml:space="preserve"> </w:t>
    </w:r>
    <w:proofErr w:type="spellStart"/>
    <w:r>
      <w:rPr>
        <w:sz w:val="20"/>
      </w:rPr>
      <w:t>parakstīts</w:t>
    </w:r>
    <w:proofErr w:type="spellEnd"/>
    <w:r>
      <w:rPr>
        <w:sz w:val="20"/>
      </w:rPr>
      <w:t xml:space="preserve"> </w:t>
    </w:r>
    <w:proofErr w:type="spellStart"/>
    <w:r>
      <w:rPr>
        <w:sz w:val="20"/>
      </w:rPr>
      <w:t>ar</w:t>
    </w:r>
    <w:proofErr w:type="spellEnd"/>
    <w:r>
      <w:rPr>
        <w:sz w:val="20"/>
      </w:rPr>
      <w:t xml:space="preserve"> </w:t>
    </w:r>
    <w:proofErr w:type="spellStart"/>
    <w:r>
      <w:rPr>
        <w:sz w:val="20"/>
      </w:rPr>
      <w:t>drošu</w:t>
    </w:r>
    <w:proofErr w:type="spellEnd"/>
    <w:r>
      <w:rPr>
        <w:sz w:val="20"/>
      </w:rPr>
      <w:t xml:space="preserve"> </w:t>
    </w:r>
    <w:proofErr w:type="spellStart"/>
    <w:r>
      <w:rPr>
        <w:sz w:val="20"/>
      </w:rPr>
      <w:t>elektronisko</w:t>
    </w:r>
    <w:proofErr w:type="spellEnd"/>
    <w:r>
      <w:rPr>
        <w:sz w:val="20"/>
      </w:rPr>
      <w:t xml:space="preserve"> </w:t>
    </w:r>
    <w:proofErr w:type="spellStart"/>
    <w:r>
      <w:rPr>
        <w:sz w:val="20"/>
      </w:rPr>
      <w:t>parakstu</w:t>
    </w:r>
    <w:proofErr w:type="spellEnd"/>
    <w:r>
      <w:rPr>
        <w:sz w:val="20"/>
      </w:rPr>
      <w:t xml:space="preserve"> un </w:t>
    </w:r>
    <w:proofErr w:type="spellStart"/>
    <w:r>
      <w:rPr>
        <w:sz w:val="20"/>
      </w:rPr>
      <w:t>satur</w:t>
    </w:r>
    <w:proofErr w:type="spellEnd"/>
    <w:r>
      <w:rPr>
        <w:sz w:val="20"/>
      </w:rPr>
      <w:t xml:space="preserve"> </w:t>
    </w:r>
    <w:proofErr w:type="spellStart"/>
    <w:r>
      <w:rPr>
        <w:sz w:val="20"/>
      </w:rPr>
      <w:t>laika</w:t>
    </w:r>
    <w:proofErr w:type="spellEnd"/>
    <w:r>
      <w:rPr>
        <w:sz w:val="20"/>
      </w:rPr>
      <w:t xml:space="preserve"> </w:t>
    </w:r>
    <w:proofErr w:type="spellStart"/>
    <w:r>
      <w:rPr>
        <w:sz w:val="20"/>
      </w:rPr>
      <w:t>zīmogu</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3F345" w14:textId="77777777" w:rsidR="00935987" w:rsidRDefault="00C03700">
    <w:pPr>
      <w:jc w:val="center"/>
    </w:pPr>
    <w:proofErr w:type="spellStart"/>
    <w:r>
      <w:rPr>
        <w:sz w:val="20"/>
      </w:rPr>
      <w:t>Šis</w:t>
    </w:r>
    <w:proofErr w:type="spellEnd"/>
    <w:r>
      <w:rPr>
        <w:sz w:val="20"/>
      </w:rPr>
      <w:t xml:space="preserve"> </w:t>
    </w:r>
    <w:proofErr w:type="spellStart"/>
    <w:r>
      <w:rPr>
        <w:sz w:val="20"/>
      </w:rPr>
      <w:t>dokuments</w:t>
    </w:r>
    <w:proofErr w:type="spellEnd"/>
    <w:r>
      <w:rPr>
        <w:sz w:val="20"/>
      </w:rPr>
      <w:t xml:space="preserve"> </w:t>
    </w:r>
    <w:proofErr w:type="spellStart"/>
    <w:r>
      <w:rPr>
        <w:sz w:val="20"/>
      </w:rPr>
      <w:t>ir</w:t>
    </w:r>
    <w:proofErr w:type="spellEnd"/>
    <w:r>
      <w:rPr>
        <w:sz w:val="20"/>
      </w:rPr>
      <w:t xml:space="preserve"> </w:t>
    </w:r>
    <w:proofErr w:type="spellStart"/>
    <w:r>
      <w:rPr>
        <w:sz w:val="20"/>
      </w:rPr>
      <w:t>parakstīts</w:t>
    </w:r>
    <w:proofErr w:type="spellEnd"/>
    <w:r>
      <w:rPr>
        <w:sz w:val="20"/>
      </w:rPr>
      <w:t xml:space="preserve"> </w:t>
    </w:r>
    <w:proofErr w:type="spellStart"/>
    <w:r>
      <w:rPr>
        <w:sz w:val="20"/>
      </w:rPr>
      <w:t>ar</w:t>
    </w:r>
    <w:proofErr w:type="spellEnd"/>
    <w:r>
      <w:rPr>
        <w:sz w:val="20"/>
      </w:rPr>
      <w:t xml:space="preserve"> </w:t>
    </w:r>
    <w:proofErr w:type="spellStart"/>
    <w:r>
      <w:rPr>
        <w:sz w:val="20"/>
      </w:rPr>
      <w:t>drošu</w:t>
    </w:r>
    <w:proofErr w:type="spellEnd"/>
    <w:r>
      <w:rPr>
        <w:sz w:val="20"/>
      </w:rPr>
      <w:t xml:space="preserve"> </w:t>
    </w:r>
    <w:proofErr w:type="spellStart"/>
    <w:r>
      <w:rPr>
        <w:sz w:val="20"/>
      </w:rPr>
      <w:t>elektronisko</w:t>
    </w:r>
    <w:proofErr w:type="spellEnd"/>
    <w:r>
      <w:rPr>
        <w:sz w:val="20"/>
      </w:rPr>
      <w:t xml:space="preserve"> </w:t>
    </w:r>
    <w:proofErr w:type="spellStart"/>
    <w:r>
      <w:rPr>
        <w:sz w:val="20"/>
      </w:rPr>
      <w:t>parakstu</w:t>
    </w:r>
    <w:proofErr w:type="spellEnd"/>
    <w:r>
      <w:rPr>
        <w:sz w:val="20"/>
      </w:rPr>
      <w:t xml:space="preserve"> un </w:t>
    </w:r>
    <w:proofErr w:type="spellStart"/>
    <w:r>
      <w:rPr>
        <w:sz w:val="20"/>
      </w:rPr>
      <w:t>satur</w:t>
    </w:r>
    <w:proofErr w:type="spellEnd"/>
    <w:r>
      <w:rPr>
        <w:sz w:val="20"/>
      </w:rPr>
      <w:t xml:space="preserve"> </w:t>
    </w:r>
    <w:proofErr w:type="spellStart"/>
    <w:r>
      <w:rPr>
        <w:sz w:val="20"/>
      </w:rPr>
      <w:t>laika</w:t>
    </w:r>
    <w:proofErr w:type="spellEnd"/>
    <w:r>
      <w:rPr>
        <w:sz w:val="20"/>
      </w:rPr>
      <w:t xml:space="preserve"> </w:t>
    </w:r>
    <w:proofErr w:type="spellStart"/>
    <w:r>
      <w:rPr>
        <w:sz w:val="20"/>
      </w:rPr>
      <w:t>zīmogu</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EF137" w14:textId="77777777" w:rsidR="009D05FB" w:rsidRDefault="00C03700">
      <w:r>
        <w:separator/>
      </w:r>
    </w:p>
  </w:footnote>
  <w:footnote w:type="continuationSeparator" w:id="0">
    <w:p w14:paraId="60C2CA5C" w14:textId="77777777" w:rsidR="009D05FB" w:rsidRDefault="00C03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3E4D3" w14:textId="77777777" w:rsidR="008938FE" w:rsidRDefault="00C03700" w:rsidP="00142D3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sidR="005C5C2A">
      <w:rPr>
        <w:rStyle w:val="PageNumber"/>
      </w:rPr>
      <w:fldChar w:fldCharType="separate"/>
    </w:r>
    <w:r>
      <w:rPr>
        <w:rStyle w:val="PageNumber"/>
      </w:rPr>
      <w:fldChar w:fldCharType="end"/>
    </w:r>
  </w:p>
  <w:p w14:paraId="66BE2FB8" w14:textId="77777777" w:rsidR="008938FE" w:rsidRDefault="008938FE" w:rsidP="00142D3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ACBCB" w14:textId="77777777" w:rsidR="008938FE" w:rsidRDefault="00C03700" w:rsidP="00142D3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508DC34" w14:textId="77777777" w:rsidR="008938FE" w:rsidRDefault="008938FE" w:rsidP="00142D3C">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9300E0BA"/>
    <w:name w:val="WW8Num1"/>
    <w:lvl w:ilvl="0">
      <w:start w:val="1"/>
      <w:numFmt w:val="decimal"/>
      <w:lvlText w:val="%1."/>
      <w:lvlJc w:val="left"/>
      <w:pPr>
        <w:tabs>
          <w:tab w:val="num" w:pos="0"/>
        </w:tabs>
        <w:ind w:left="720" w:hanging="360"/>
      </w:pPr>
    </w:lvl>
    <w:lvl w:ilvl="1">
      <w:start w:val="1"/>
      <w:numFmt w:val="decimal"/>
      <w:lvlText w:val="%1.%2."/>
      <w:lvlJc w:val="left"/>
      <w:pPr>
        <w:tabs>
          <w:tab w:val="num" w:pos="65"/>
        </w:tabs>
        <w:ind w:left="860" w:hanging="435"/>
      </w:pPr>
      <w:rPr>
        <w:b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 w15:restartNumberingAfterBreak="0">
    <w:nsid w:val="22430DDB"/>
    <w:multiLevelType w:val="multilevel"/>
    <w:tmpl w:val="7310AE28"/>
    <w:lvl w:ilvl="0">
      <w:start w:val="5"/>
      <w:numFmt w:val="decimal"/>
      <w:lvlText w:val="%1."/>
      <w:lvlJc w:val="left"/>
      <w:pPr>
        <w:ind w:left="360" w:hanging="360"/>
      </w:pPr>
      <w:rPr>
        <w:rFonts w:hint="default"/>
        <w:b w:val="0"/>
        <w:sz w:val="24"/>
      </w:rPr>
    </w:lvl>
    <w:lvl w:ilvl="1">
      <w:start w:val="2"/>
      <w:numFmt w:val="decimal"/>
      <w:lvlText w:val="%1.%2."/>
      <w:lvlJc w:val="left"/>
      <w:pPr>
        <w:ind w:left="720" w:hanging="720"/>
      </w:pPr>
      <w:rPr>
        <w:rFonts w:hint="default"/>
        <w:b w:val="0"/>
        <w:sz w:val="24"/>
      </w:rPr>
    </w:lvl>
    <w:lvl w:ilvl="2">
      <w:start w:val="1"/>
      <w:numFmt w:val="decimal"/>
      <w:lvlText w:val="%1.%2.%3."/>
      <w:lvlJc w:val="left"/>
      <w:pPr>
        <w:ind w:left="720" w:hanging="720"/>
      </w:pPr>
      <w:rPr>
        <w:rFonts w:hint="default"/>
        <w:b w:val="0"/>
        <w:sz w:val="24"/>
      </w:rPr>
    </w:lvl>
    <w:lvl w:ilvl="3">
      <w:start w:val="1"/>
      <w:numFmt w:val="decimal"/>
      <w:lvlText w:val="%1.%2.%3.%4."/>
      <w:lvlJc w:val="left"/>
      <w:pPr>
        <w:ind w:left="1080" w:hanging="108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440" w:hanging="1440"/>
      </w:pPr>
      <w:rPr>
        <w:rFonts w:hint="default"/>
        <w:b w:val="0"/>
        <w:sz w:val="24"/>
      </w:rPr>
    </w:lvl>
    <w:lvl w:ilvl="6">
      <w:start w:val="1"/>
      <w:numFmt w:val="decimal"/>
      <w:lvlText w:val="%1.%2.%3.%4.%5.%6.%7."/>
      <w:lvlJc w:val="left"/>
      <w:pPr>
        <w:ind w:left="1800" w:hanging="1800"/>
      </w:pPr>
      <w:rPr>
        <w:rFonts w:hint="default"/>
        <w:b w:val="0"/>
        <w:sz w:val="24"/>
      </w:rPr>
    </w:lvl>
    <w:lvl w:ilvl="7">
      <w:start w:val="1"/>
      <w:numFmt w:val="decimal"/>
      <w:lvlText w:val="%1.%2.%3.%4.%5.%6.%7.%8."/>
      <w:lvlJc w:val="left"/>
      <w:pPr>
        <w:ind w:left="1800" w:hanging="1800"/>
      </w:pPr>
      <w:rPr>
        <w:rFonts w:hint="default"/>
        <w:b w:val="0"/>
        <w:sz w:val="24"/>
      </w:rPr>
    </w:lvl>
    <w:lvl w:ilvl="8">
      <w:start w:val="1"/>
      <w:numFmt w:val="decimal"/>
      <w:lvlText w:val="%1.%2.%3.%4.%5.%6.%7.%8.%9."/>
      <w:lvlJc w:val="left"/>
      <w:pPr>
        <w:ind w:left="2160" w:hanging="2160"/>
      </w:pPr>
      <w:rPr>
        <w:rFonts w:hint="default"/>
        <w:b w:val="0"/>
        <w:sz w:val="24"/>
      </w:rPr>
    </w:lvl>
  </w:abstractNum>
  <w:abstractNum w:abstractNumId="2" w15:restartNumberingAfterBreak="0">
    <w:nsid w:val="49E47583"/>
    <w:multiLevelType w:val="multilevel"/>
    <w:tmpl w:val="41A250C6"/>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7EF15A1"/>
    <w:multiLevelType w:val="multilevel"/>
    <w:tmpl w:val="C8A8632C"/>
    <w:lvl w:ilvl="0">
      <w:start w:val="4"/>
      <w:numFmt w:val="decimal"/>
      <w:lvlText w:val="%1."/>
      <w:lvlJc w:val="left"/>
      <w:pPr>
        <w:ind w:left="360" w:hanging="360"/>
      </w:pPr>
      <w:rPr>
        <w:rFonts w:ascii="Times New Roman" w:hAnsi="Times New Roman" w:cs="Mangal" w:hint="default"/>
        <w:sz w:val="24"/>
      </w:rPr>
    </w:lvl>
    <w:lvl w:ilvl="1">
      <w:start w:val="4"/>
      <w:numFmt w:val="decimal"/>
      <w:lvlText w:val="%1.%2."/>
      <w:lvlJc w:val="left"/>
      <w:pPr>
        <w:ind w:left="360" w:hanging="360"/>
      </w:pPr>
      <w:rPr>
        <w:rFonts w:ascii="Times New Roman" w:hAnsi="Times New Roman" w:cs="Mangal" w:hint="default"/>
        <w:sz w:val="24"/>
      </w:rPr>
    </w:lvl>
    <w:lvl w:ilvl="2">
      <w:start w:val="1"/>
      <w:numFmt w:val="decimal"/>
      <w:lvlText w:val="%1.%2.%3."/>
      <w:lvlJc w:val="left"/>
      <w:pPr>
        <w:ind w:left="720" w:hanging="720"/>
      </w:pPr>
      <w:rPr>
        <w:rFonts w:ascii="Times New Roman" w:hAnsi="Times New Roman" w:cs="Mangal" w:hint="default"/>
        <w:sz w:val="24"/>
      </w:rPr>
    </w:lvl>
    <w:lvl w:ilvl="3">
      <w:start w:val="1"/>
      <w:numFmt w:val="decimal"/>
      <w:lvlText w:val="%1.%2.%3.%4."/>
      <w:lvlJc w:val="left"/>
      <w:pPr>
        <w:ind w:left="720" w:hanging="720"/>
      </w:pPr>
      <w:rPr>
        <w:rFonts w:ascii="Times New Roman" w:hAnsi="Times New Roman" w:cs="Mangal" w:hint="default"/>
        <w:sz w:val="24"/>
      </w:rPr>
    </w:lvl>
    <w:lvl w:ilvl="4">
      <w:start w:val="1"/>
      <w:numFmt w:val="decimal"/>
      <w:lvlText w:val="%1.%2.%3.%4.%5."/>
      <w:lvlJc w:val="left"/>
      <w:pPr>
        <w:ind w:left="1080" w:hanging="1080"/>
      </w:pPr>
      <w:rPr>
        <w:rFonts w:ascii="Times New Roman" w:hAnsi="Times New Roman" w:cs="Mangal" w:hint="default"/>
        <w:sz w:val="24"/>
      </w:rPr>
    </w:lvl>
    <w:lvl w:ilvl="5">
      <w:start w:val="1"/>
      <w:numFmt w:val="decimal"/>
      <w:lvlText w:val="%1.%2.%3.%4.%5.%6."/>
      <w:lvlJc w:val="left"/>
      <w:pPr>
        <w:ind w:left="1080" w:hanging="1080"/>
      </w:pPr>
      <w:rPr>
        <w:rFonts w:ascii="Times New Roman" w:hAnsi="Times New Roman" w:cs="Mangal" w:hint="default"/>
        <w:sz w:val="24"/>
      </w:rPr>
    </w:lvl>
    <w:lvl w:ilvl="6">
      <w:start w:val="1"/>
      <w:numFmt w:val="decimal"/>
      <w:lvlText w:val="%1.%2.%3.%4.%5.%6.%7."/>
      <w:lvlJc w:val="left"/>
      <w:pPr>
        <w:ind w:left="1440" w:hanging="1440"/>
      </w:pPr>
      <w:rPr>
        <w:rFonts w:ascii="Times New Roman" w:hAnsi="Times New Roman" w:cs="Mangal" w:hint="default"/>
        <w:sz w:val="24"/>
      </w:rPr>
    </w:lvl>
    <w:lvl w:ilvl="7">
      <w:start w:val="1"/>
      <w:numFmt w:val="decimal"/>
      <w:lvlText w:val="%1.%2.%3.%4.%5.%6.%7.%8."/>
      <w:lvlJc w:val="left"/>
      <w:pPr>
        <w:ind w:left="1440" w:hanging="1440"/>
      </w:pPr>
      <w:rPr>
        <w:rFonts w:ascii="Times New Roman" w:hAnsi="Times New Roman" w:cs="Mangal" w:hint="default"/>
        <w:sz w:val="24"/>
      </w:rPr>
    </w:lvl>
    <w:lvl w:ilvl="8">
      <w:start w:val="1"/>
      <w:numFmt w:val="decimal"/>
      <w:lvlText w:val="%1.%2.%3.%4.%5.%6.%7.%8.%9."/>
      <w:lvlJc w:val="left"/>
      <w:pPr>
        <w:ind w:left="1800" w:hanging="1800"/>
      </w:pPr>
      <w:rPr>
        <w:rFonts w:ascii="Times New Roman" w:hAnsi="Times New Roman" w:cs="Mangal" w:hint="default"/>
        <w:sz w:val="24"/>
      </w:rPr>
    </w:lvl>
  </w:abstractNum>
  <w:abstractNum w:abstractNumId="4" w15:restartNumberingAfterBreak="0">
    <w:nsid w:val="69901249"/>
    <w:multiLevelType w:val="multilevel"/>
    <w:tmpl w:val="760C3C84"/>
    <w:lvl w:ilvl="0">
      <w:start w:val="3"/>
      <w:numFmt w:val="decimal"/>
      <w:lvlText w:val="%1."/>
      <w:lvlJc w:val="left"/>
      <w:pPr>
        <w:ind w:left="390" w:hanging="39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F24555F"/>
    <w:multiLevelType w:val="hybridMultilevel"/>
    <w:tmpl w:val="8354CE66"/>
    <w:lvl w:ilvl="0" w:tplc="FFC02128">
      <w:start w:val="1"/>
      <w:numFmt w:val="decimal"/>
      <w:lvlText w:val="%1."/>
      <w:lvlJc w:val="left"/>
      <w:pPr>
        <w:ind w:left="720" w:hanging="360"/>
      </w:pPr>
      <w:rPr>
        <w:rFonts w:hint="default"/>
      </w:rPr>
    </w:lvl>
    <w:lvl w:ilvl="1" w:tplc="443050D2" w:tentative="1">
      <w:start w:val="1"/>
      <w:numFmt w:val="lowerLetter"/>
      <w:lvlText w:val="%2."/>
      <w:lvlJc w:val="left"/>
      <w:pPr>
        <w:ind w:left="1440" w:hanging="360"/>
      </w:pPr>
    </w:lvl>
    <w:lvl w:ilvl="2" w:tplc="F23200CC" w:tentative="1">
      <w:start w:val="1"/>
      <w:numFmt w:val="lowerRoman"/>
      <w:lvlText w:val="%3."/>
      <w:lvlJc w:val="right"/>
      <w:pPr>
        <w:ind w:left="2160" w:hanging="180"/>
      </w:pPr>
    </w:lvl>
    <w:lvl w:ilvl="3" w:tplc="F40AB98A" w:tentative="1">
      <w:start w:val="1"/>
      <w:numFmt w:val="decimal"/>
      <w:lvlText w:val="%4."/>
      <w:lvlJc w:val="left"/>
      <w:pPr>
        <w:ind w:left="2880" w:hanging="360"/>
      </w:pPr>
    </w:lvl>
    <w:lvl w:ilvl="4" w:tplc="95D0B188" w:tentative="1">
      <w:start w:val="1"/>
      <w:numFmt w:val="lowerLetter"/>
      <w:lvlText w:val="%5."/>
      <w:lvlJc w:val="left"/>
      <w:pPr>
        <w:ind w:left="3600" w:hanging="360"/>
      </w:pPr>
    </w:lvl>
    <w:lvl w:ilvl="5" w:tplc="5E44D9BC" w:tentative="1">
      <w:start w:val="1"/>
      <w:numFmt w:val="lowerRoman"/>
      <w:lvlText w:val="%6."/>
      <w:lvlJc w:val="right"/>
      <w:pPr>
        <w:ind w:left="4320" w:hanging="180"/>
      </w:pPr>
    </w:lvl>
    <w:lvl w:ilvl="6" w:tplc="BD48EA7A" w:tentative="1">
      <w:start w:val="1"/>
      <w:numFmt w:val="decimal"/>
      <w:lvlText w:val="%7."/>
      <w:lvlJc w:val="left"/>
      <w:pPr>
        <w:ind w:left="5040" w:hanging="360"/>
      </w:pPr>
    </w:lvl>
    <w:lvl w:ilvl="7" w:tplc="CE3A0A2C" w:tentative="1">
      <w:start w:val="1"/>
      <w:numFmt w:val="lowerLetter"/>
      <w:lvlText w:val="%8."/>
      <w:lvlJc w:val="left"/>
      <w:pPr>
        <w:ind w:left="5760" w:hanging="360"/>
      </w:pPr>
    </w:lvl>
    <w:lvl w:ilvl="8" w:tplc="75547A80"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6CF"/>
    <w:rsid w:val="00001F47"/>
    <w:rsid w:val="000075DA"/>
    <w:rsid w:val="00013B37"/>
    <w:rsid w:val="00016039"/>
    <w:rsid w:val="00035626"/>
    <w:rsid w:val="000510D2"/>
    <w:rsid w:val="00051144"/>
    <w:rsid w:val="000536A3"/>
    <w:rsid w:val="00054F3E"/>
    <w:rsid w:val="00071A6E"/>
    <w:rsid w:val="000742FC"/>
    <w:rsid w:val="0008766E"/>
    <w:rsid w:val="00092ACF"/>
    <w:rsid w:val="000965E3"/>
    <w:rsid w:val="000A2FC3"/>
    <w:rsid w:val="000A50D7"/>
    <w:rsid w:val="000C5269"/>
    <w:rsid w:val="000E266E"/>
    <w:rsid w:val="000E51E5"/>
    <w:rsid w:val="000F25A2"/>
    <w:rsid w:val="00100206"/>
    <w:rsid w:val="00112951"/>
    <w:rsid w:val="00134860"/>
    <w:rsid w:val="00134E99"/>
    <w:rsid w:val="00142D3C"/>
    <w:rsid w:val="00167138"/>
    <w:rsid w:val="00183E94"/>
    <w:rsid w:val="001C731E"/>
    <w:rsid w:val="001C76CF"/>
    <w:rsid w:val="001D6253"/>
    <w:rsid w:val="0021183B"/>
    <w:rsid w:val="00214873"/>
    <w:rsid w:val="0022774F"/>
    <w:rsid w:val="00242DDF"/>
    <w:rsid w:val="002506AD"/>
    <w:rsid w:val="002610CD"/>
    <w:rsid w:val="002737A4"/>
    <w:rsid w:val="002755FA"/>
    <w:rsid w:val="002A058F"/>
    <w:rsid w:val="002A2288"/>
    <w:rsid w:val="002B3316"/>
    <w:rsid w:val="002C569E"/>
    <w:rsid w:val="002E316A"/>
    <w:rsid w:val="0033055C"/>
    <w:rsid w:val="00340C39"/>
    <w:rsid w:val="00342F44"/>
    <w:rsid w:val="00352DAD"/>
    <w:rsid w:val="00361984"/>
    <w:rsid w:val="003A070F"/>
    <w:rsid w:val="003C6416"/>
    <w:rsid w:val="003D1AF5"/>
    <w:rsid w:val="003D7C28"/>
    <w:rsid w:val="003E1574"/>
    <w:rsid w:val="004037C0"/>
    <w:rsid w:val="00410A08"/>
    <w:rsid w:val="00414D5F"/>
    <w:rsid w:val="00467A81"/>
    <w:rsid w:val="00480549"/>
    <w:rsid w:val="00496397"/>
    <w:rsid w:val="004A6E54"/>
    <w:rsid w:val="004B4FDC"/>
    <w:rsid w:val="004B5DA1"/>
    <w:rsid w:val="004C098C"/>
    <w:rsid w:val="004C2974"/>
    <w:rsid w:val="004D2FAA"/>
    <w:rsid w:val="004D4554"/>
    <w:rsid w:val="004D6F0C"/>
    <w:rsid w:val="004E0183"/>
    <w:rsid w:val="004E4BDA"/>
    <w:rsid w:val="004F6D03"/>
    <w:rsid w:val="00506DD8"/>
    <w:rsid w:val="0051338D"/>
    <w:rsid w:val="00517434"/>
    <w:rsid w:val="005214DB"/>
    <w:rsid w:val="00535607"/>
    <w:rsid w:val="005424A9"/>
    <w:rsid w:val="0054721F"/>
    <w:rsid w:val="00554B66"/>
    <w:rsid w:val="0056202D"/>
    <w:rsid w:val="00562D5D"/>
    <w:rsid w:val="00565AB3"/>
    <w:rsid w:val="00567DA5"/>
    <w:rsid w:val="005A2AD2"/>
    <w:rsid w:val="005B17C3"/>
    <w:rsid w:val="005C5C2A"/>
    <w:rsid w:val="005C6659"/>
    <w:rsid w:val="005E5D79"/>
    <w:rsid w:val="005F19A7"/>
    <w:rsid w:val="005F431D"/>
    <w:rsid w:val="005F4A17"/>
    <w:rsid w:val="0064281A"/>
    <w:rsid w:val="00671F14"/>
    <w:rsid w:val="00676B33"/>
    <w:rsid w:val="0068008E"/>
    <w:rsid w:val="006A10A6"/>
    <w:rsid w:val="006A2DC7"/>
    <w:rsid w:val="006A374C"/>
    <w:rsid w:val="006A7B9E"/>
    <w:rsid w:val="006B46EC"/>
    <w:rsid w:val="006C7A42"/>
    <w:rsid w:val="006D5F8E"/>
    <w:rsid w:val="006E4C9B"/>
    <w:rsid w:val="006F4E04"/>
    <w:rsid w:val="00702070"/>
    <w:rsid w:val="007113AE"/>
    <w:rsid w:val="00711605"/>
    <w:rsid w:val="0075016C"/>
    <w:rsid w:val="0075294D"/>
    <w:rsid w:val="0077210F"/>
    <w:rsid w:val="007805C7"/>
    <w:rsid w:val="00797AE4"/>
    <w:rsid w:val="007A0E21"/>
    <w:rsid w:val="007B3C10"/>
    <w:rsid w:val="007B4D9C"/>
    <w:rsid w:val="007D6E66"/>
    <w:rsid w:val="00806AF2"/>
    <w:rsid w:val="00833DE5"/>
    <w:rsid w:val="008367A5"/>
    <w:rsid w:val="00855384"/>
    <w:rsid w:val="00870A70"/>
    <w:rsid w:val="00871B49"/>
    <w:rsid w:val="00875961"/>
    <w:rsid w:val="00875976"/>
    <w:rsid w:val="00877EFD"/>
    <w:rsid w:val="00887179"/>
    <w:rsid w:val="008938FE"/>
    <w:rsid w:val="00897BF6"/>
    <w:rsid w:val="008A29F0"/>
    <w:rsid w:val="008B16CB"/>
    <w:rsid w:val="008B43EC"/>
    <w:rsid w:val="008B57C7"/>
    <w:rsid w:val="008B739A"/>
    <w:rsid w:val="008C2D41"/>
    <w:rsid w:val="008C40BE"/>
    <w:rsid w:val="008D42E2"/>
    <w:rsid w:val="00907B74"/>
    <w:rsid w:val="00911845"/>
    <w:rsid w:val="00916F6D"/>
    <w:rsid w:val="00935987"/>
    <w:rsid w:val="009577AE"/>
    <w:rsid w:val="009740F5"/>
    <w:rsid w:val="009831FA"/>
    <w:rsid w:val="009D05FB"/>
    <w:rsid w:val="00A146D0"/>
    <w:rsid w:val="00A248BD"/>
    <w:rsid w:val="00A254B5"/>
    <w:rsid w:val="00A32724"/>
    <w:rsid w:val="00A35778"/>
    <w:rsid w:val="00A35D61"/>
    <w:rsid w:val="00A65C68"/>
    <w:rsid w:val="00A92528"/>
    <w:rsid w:val="00A94804"/>
    <w:rsid w:val="00AA0358"/>
    <w:rsid w:val="00AB31DF"/>
    <w:rsid w:val="00AD48C3"/>
    <w:rsid w:val="00AD7EA1"/>
    <w:rsid w:val="00AE6F9F"/>
    <w:rsid w:val="00AE7FF1"/>
    <w:rsid w:val="00AF29E6"/>
    <w:rsid w:val="00AF2C74"/>
    <w:rsid w:val="00AF3194"/>
    <w:rsid w:val="00AF7A70"/>
    <w:rsid w:val="00B16624"/>
    <w:rsid w:val="00B25244"/>
    <w:rsid w:val="00B30BAE"/>
    <w:rsid w:val="00B4100C"/>
    <w:rsid w:val="00B57852"/>
    <w:rsid w:val="00B676AE"/>
    <w:rsid w:val="00B80920"/>
    <w:rsid w:val="00B82F5C"/>
    <w:rsid w:val="00B962DE"/>
    <w:rsid w:val="00BA6AAC"/>
    <w:rsid w:val="00BA7C15"/>
    <w:rsid w:val="00BB613D"/>
    <w:rsid w:val="00BC2CD6"/>
    <w:rsid w:val="00BD1170"/>
    <w:rsid w:val="00C02AEF"/>
    <w:rsid w:val="00C03700"/>
    <w:rsid w:val="00C2204C"/>
    <w:rsid w:val="00C25BF2"/>
    <w:rsid w:val="00C26321"/>
    <w:rsid w:val="00C26877"/>
    <w:rsid w:val="00C31D5D"/>
    <w:rsid w:val="00C440E3"/>
    <w:rsid w:val="00C44411"/>
    <w:rsid w:val="00C4676F"/>
    <w:rsid w:val="00C559AE"/>
    <w:rsid w:val="00C5673F"/>
    <w:rsid w:val="00C6172C"/>
    <w:rsid w:val="00C65561"/>
    <w:rsid w:val="00C83655"/>
    <w:rsid w:val="00C90512"/>
    <w:rsid w:val="00CA1631"/>
    <w:rsid w:val="00CE16CA"/>
    <w:rsid w:val="00CF3E14"/>
    <w:rsid w:val="00CF5869"/>
    <w:rsid w:val="00D14B89"/>
    <w:rsid w:val="00D26FB3"/>
    <w:rsid w:val="00D35D12"/>
    <w:rsid w:val="00D43964"/>
    <w:rsid w:val="00D516B2"/>
    <w:rsid w:val="00D9251B"/>
    <w:rsid w:val="00DB7F2C"/>
    <w:rsid w:val="00DC4652"/>
    <w:rsid w:val="00DD04A3"/>
    <w:rsid w:val="00E0576E"/>
    <w:rsid w:val="00E32D88"/>
    <w:rsid w:val="00E7115C"/>
    <w:rsid w:val="00E8175B"/>
    <w:rsid w:val="00EB04D0"/>
    <w:rsid w:val="00EB5405"/>
    <w:rsid w:val="00EB5549"/>
    <w:rsid w:val="00EC1609"/>
    <w:rsid w:val="00ED12D1"/>
    <w:rsid w:val="00ED267B"/>
    <w:rsid w:val="00EE3DEA"/>
    <w:rsid w:val="00F007E6"/>
    <w:rsid w:val="00F32CAB"/>
    <w:rsid w:val="00F45DA1"/>
    <w:rsid w:val="00F46123"/>
    <w:rsid w:val="00F72A57"/>
    <w:rsid w:val="00F75D4F"/>
    <w:rsid w:val="00FA18E6"/>
    <w:rsid w:val="00FA24B9"/>
    <w:rsid w:val="00FA4EFF"/>
    <w:rsid w:val="00FB0581"/>
    <w:rsid w:val="00FC4710"/>
    <w:rsid w:val="00FC6970"/>
    <w:rsid w:val="00FD048D"/>
    <w:rsid w:val="00FD5B43"/>
    <w:rsid w:val="00FD60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2361BB"/>
  <w15:chartTrackingRefBased/>
  <w15:docId w15:val="{88E16522-0FE6-43FE-8563-5E25F9322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sz w:val="40"/>
      <w:szCs w:val="40"/>
      <w:lang w:val="lv-LV"/>
    </w:rPr>
  </w:style>
  <w:style w:type="paragraph" w:styleId="Header">
    <w:name w:val="header"/>
    <w:basedOn w:val="Normal"/>
    <w:rsid w:val="00D26FB3"/>
    <w:pPr>
      <w:tabs>
        <w:tab w:val="center" w:pos="4153"/>
        <w:tab w:val="right" w:pos="8306"/>
      </w:tabs>
    </w:pPr>
  </w:style>
  <w:style w:type="paragraph" w:styleId="Footer">
    <w:name w:val="footer"/>
    <w:basedOn w:val="Normal"/>
    <w:rsid w:val="00D26FB3"/>
    <w:pPr>
      <w:tabs>
        <w:tab w:val="center" w:pos="4153"/>
        <w:tab w:val="right" w:pos="8306"/>
      </w:tabs>
    </w:pPr>
  </w:style>
  <w:style w:type="character" w:styleId="PageNumber">
    <w:name w:val="page number"/>
    <w:basedOn w:val="DefaultParagraphFont"/>
    <w:rsid w:val="00D26FB3"/>
  </w:style>
  <w:style w:type="paragraph" w:styleId="BalloonText">
    <w:name w:val="Balloon Text"/>
    <w:basedOn w:val="Normal"/>
    <w:semiHidden/>
    <w:rsid w:val="00911845"/>
    <w:rPr>
      <w:rFonts w:ascii="Tahoma" w:hAnsi="Tahoma" w:cs="Tahoma"/>
      <w:sz w:val="16"/>
      <w:szCs w:val="16"/>
    </w:rPr>
  </w:style>
  <w:style w:type="table" w:styleId="TableGrid">
    <w:name w:val="Table Grid"/>
    <w:basedOn w:val="TableNormal"/>
    <w:rsid w:val="007D6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24C9D-830A-4B25-9463-AE3425E27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1666</Words>
  <Characters>12229</Characters>
  <Application>Microsoft Office Word</Application>
  <DocSecurity>0</DocSecurity>
  <Lines>101</Lines>
  <Paragraphs>27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RDLIS</vt:lpstr>
      <vt:lpstr>RDLIS</vt:lpstr>
    </vt:vector>
  </TitlesOfParts>
  <Company>A/S DATI</Company>
  <LinksUpToDate>false</LinksUpToDate>
  <CharactersWithSpaces>13868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RDLIS</dc:title>
  <dc:creator>Pavel Kirilovsky</dc:creator>
  <cp:lastModifiedBy>Kristīne Šmite</cp:lastModifiedBy>
  <cp:revision>4</cp:revision>
  <cp:lastPrinted>2008-02-21T11:46:00Z</cp:lastPrinted>
  <dcterms:created xsi:type="dcterms:W3CDTF">2025-03-11T08:45:00Z</dcterms:created>
  <dcterms:modified xsi:type="dcterms:W3CDTF">2025-04-29T09:40:00Z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RESATS#">
    <vt:lpwstr>ADRESĀTS</vt:lpwstr>
  </property>
  <property fmtid="{D5CDD505-2E9C-101B-9397-08002B2CF9AE}" pid="3" name="#ANOTACIJA#">
    <vt:lpwstr>ANOTĀCIJA</vt:lpwstr>
  </property>
  <property fmtid="{D5CDD505-2E9C-101B-9397-08002B2CF9AE}" pid="4" name="#ATB_DAT#">
    <vt:lpwstr>DATUMS2</vt:lpwstr>
  </property>
  <property fmtid="{D5CDD505-2E9C-101B-9397-08002B2CF9AE}" pid="5" name="#ATB_NR#">
    <vt:lpwstr>NUMURS2</vt:lpwstr>
  </property>
  <property fmtid="{D5CDD505-2E9C-101B-9397-08002B2CF9AE}" pid="6" name="#DOC_DAT#">
    <vt:lpwstr>DATUMS1</vt:lpwstr>
  </property>
  <property fmtid="{D5CDD505-2E9C-101B-9397-08002B2CF9AE}" pid="7" name="#DOC_NR#">
    <vt:lpwstr>NUMURS1</vt:lpwstr>
  </property>
  <property fmtid="{D5CDD505-2E9C-101B-9397-08002B2CF9AE}" pid="8" name="#PARAKST_AMATS#">
    <vt:lpwstr>PARAKSTĪTĀJA_AMATS</vt:lpwstr>
  </property>
  <property fmtid="{D5CDD505-2E9C-101B-9397-08002B2CF9AE}" pid="9" name="#PARAKST_V_UZV#">
    <vt:lpwstr>L.Kūla</vt:lpwstr>
  </property>
  <property fmtid="{D5CDD505-2E9C-101B-9397-08002B2CF9AE}" pid="10" name="#SAG_TALR#">
    <vt:lpwstr>TĀLRUNIS</vt:lpwstr>
  </property>
  <property fmtid="{D5CDD505-2E9C-101B-9397-08002B2CF9AE}" pid="11" name="#SAG_UZV#">
    <vt:lpwstr>SAGATAVOTAJS</vt:lpwstr>
  </property>
  <property fmtid="{D5CDD505-2E9C-101B-9397-08002B2CF9AE}" pid="12" name="#STRUKT_FAX#">
    <vt:lpwstr>FAKSS</vt:lpwstr>
  </property>
  <property fmtid="{D5CDD505-2E9C-101B-9397-08002B2CF9AE}" pid="13" name="#STRUKT_TALR#">
    <vt:lpwstr>TĀLRUNIS</vt:lpwstr>
  </property>
  <property fmtid="{D5CDD505-2E9C-101B-9397-08002B2CF9AE}" pid="14" name="#STR_ADRESE#">
    <vt:lpwstr>ADRESE</vt:lpwstr>
  </property>
  <property fmtid="{D5CDD505-2E9C-101B-9397-08002B2CF9AE}" pid="15" name="#STR_EPASTS#">
    <vt:lpwstr>E_PASTS</vt:lpwstr>
  </property>
  <property fmtid="{D5CDD505-2E9C-101B-9397-08002B2CF9AE}" pid="16" name="#STR_NOS#">
    <vt:lpwstr>DEPARTAMENTS</vt:lpwstr>
  </property>
  <property fmtid="{D5CDD505-2E9C-101B-9397-08002B2CF9AE}" pid="17" name="#STR_REG_NR#">
    <vt:lpwstr>REĢ_NUMURS</vt:lpwstr>
  </property>
  <property fmtid="{D5CDD505-2E9C-101B-9397-08002B2CF9AE}" pid="18" name="ADRESATU_SARAKSTS">
    <vt:lpwstr>Adresāti</vt:lpwstr>
  </property>
  <property fmtid="{D5CDD505-2E9C-101B-9397-08002B2CF9AE}" pid="19" name="DOK_ANOTACIJA">
    <vt:lpwstr>Anotācija</vt:lpwstr>
  </property>
  <property fmtid="{D5CDD505-2E9C-101B-9397-08002B2CF9AE}" pid="20" name="PARAKSTITAJA1_AMATS">
    <vt:lpwstr>PAR. AMATS</vt:lpwstr>
  </property>
  <property fmtid="{D5CDD505-2E9C-101B-9397-08002B2CF9AE}" pid="21" name="PARAKSTITAJA1_UZVARDS">
    <vt:lpwstr>PAR.Uzvārds</vt:lpwstr>
  </property>
  <property fmtid="{D5CDD505-2E9C-101B-9397-08002B2CF9AE}" pid="22" name="PARAKSTITAJA1_VARDS">
    <vt:lpwstr>PAR.Vārds</vt:lpwstr>
  </property>
  <property fmtid="{D5CDD505-2E9C-101B-9397-08002B2CF9AE}" pid="23" name="REG_DATUMS">
    <vt:lpwstr>22.10.2024.</vt:lpwstr>
  </property>
  <property fmtid="{D5CDD505-2E9C-101B-9397-08002B2CF9AE}" pid="24" name="REG_NUMURS">
    <vt:lpwstr>MSK-24-4-nts</vt:lpwstr>
  </property>
  <property fmtid="{D5CDD505-2E9C-101B-9397-08002B2CF9AE}" pid="25" name="SAKUMA_DOK_DATUMS">
    <vt:lpwstr>Datums2</vt:lpwstr>
  </property>
  <property fmtid="{D5CDD505-2E9C-101B-9397-08002B2CF9AE}" pid="26" name="SAKUMA_DOK_NUMURS">
    <vt:lpwstr>Numurs2</vt:lpwstr>
  </property>
  <property fmtid="{D5CDD505-2E9C-101B-9397-08002B2CF9AE}" pid="27" name="STRV_NOSAUKUMS">
    <vt:lpwstr>Rīgas Ķengaraga Mūzikas un mākslas skola</vt:lpwstr>
  </property>
</Properties>
</file>